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FB8" w:rsidRPr="00E869D1" w:rsidRDefault="00AD5FB8" w:rsidP="00E869D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50D97">
        <w:rPr>
          <w:rFonts w:ascii="Times New Roman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51pt">
            <v:imagedata r:id="rId4" o:title=""/>
          </v:shape>
        </w:pict>
      </w:r>
    </w:p>
    <w:p w:rsidR="00AD5FB8" w:rsidRPr="00E869D1" w:rsidRDefault="00AD5FB8" w:rsidP="00E869D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AD5FB8" w:rsidRPr="00E869D1" w:rsidRDefault="00AD5FB8" w:rsidP="00E869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E869D1">
        <w:rPr>
          <w:rFonts w:ascii="Times New Roman" w:hAnsi="Times New Roman" w:cs="Times New Roman"/>
          <w:b/>
          <w:bCs/>
          <w:sz w:val="36"/>
          <w:szCs w:val="36"/>
        </w:rPr>
        <w:t>ИВАНОВСКАЯ ОБЛАСТЬ</w:t>
      </w:r>
    </w:p>
    <w:p w:rsidR="00AD5FB8" w:rsidRPr="00E869D1" w:rsidRDefault="00AD5FB8" w:rsidP="00E869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AD5FB8" w:rsidRPr="00E869D1" w:rsidRDefault="00AD5FB8" w:rsidP="00E869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E869D1">
        <w:rPr>
          <w:rFonts w:ascii="Times New Roman" w:hAnsi="Times New Roman" w:cs="Times New Roman"/>
          <w:b/>
          <w:bCs/>
          <w:sz w:val="36"/>
          <w:szCs w:val="36"/>
        </w:rPr>
        <w:t>АДМИНИСТРАЦИЯ</w:t>
      </w:r>
    </w:p>
    <w:p w:rsidR="00AD5FB8" w:rsidRPr="00E869D1" w:rsidRDefault="00AD5FB8" w:rsidP="00E869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E869D1">
        <w:rPr>
          <w:rFonts w:ascii="Times New Roman" w:hAnsi="Times New Roman" w:cs="Times New Roman"/>
          <w:b/>
          <w:bCs/>
          <w:sz w:val="36"/>
          <w:szCs w:val="36"/>
        </w:rPr>
        <w:t xml:space="preserve">     ВИЧУГСКОГО МУНИЦИПАЛЬНОГО РАЙОНА</w:t>
      </w:r>
    </w:p>
    <w:p w:rsidR="00AD5FB8" w:rsidRPr="000503C7" w:rsidRDefault="00AD5FB8" w:rsidP="00E869D1">
      <w:pPr>
        <w:pStyle w:val="BodyText"/>
        <w:rPr>
          <w:sz w:val="38"/>
          <w:szCs w:val="38"/>
        </w:rPr>
      </w:pPr>
      <w:r>
        <w:rPr>
          <w:b w:val="0"/>
          <w:bCs w:val="0"/>
          <w:sz w:val="36"/>
          <w:szCs w:val="36"/>
        </w:rPr>
        <w:t xml:space="preserve"> </w:t>
      </w:r>
    </w:p>
    <w:p w:rsidR="00AD5FB8" w:rsidRPr="00463C04" w:rsidRDefault="00AD5FB8" w:rsidP="00E869D1">
      <w:pPr>
        <w:pStyle w:val="BodyText"/>
        <w:rPr>
          <w:rFonts w:ascii="Times New Roman" w:hAnsi="Times New Roman" w:cs="Times New Roman"/>
          <w:sz w:val="48"/>
          <w:szCs w:val="48"/>
        </w:rPr>
      </w:pPr>
      <w:r w:rsidRPr="00463C04">
        <w:rPr>
          <w:rFonts w:ascii="Times New Roman" w:hAnsi="Times New Roman" w:cs="Times New Roman"/>
          <w:sz w:val="48"/>
          <w:szCs w:val="48"/>
        </w:rPr>
        <w:t>П О С Т А Н О В Л Е Н И Е</w:t>
      </w:r>
    </w:p>
    <w:p w:rsidR="00AD5FB8" w:rsidRPr="00463C04" w:rsidRDefault="00AD5FB8" w:rsidP="00E869D1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AD5FB8" w:rsidRPr="00463C04" w:rsidRDefault="00AD5FB8" w:rsidP="00E869D1">
      <w:pPr>
        <w:pStyle w:val="BodyText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W w:w="9360" w:type="dxa"/>
        <w:tblInd w:w="-106" w:type="dxa"/>
        <w:tblLayout w:type="fixed"/>
        <w:tblLook w:val="0000"/>
      </w:tblPr>
      <w:tblGrid>
        <w:gridCol w:w="1026"/>
        <w:gridCol w:w="2214"/>
        <w:gridCol w:w="4140"/>
        <w:gridCol w:w="720"/>
        <w:gridCol w:w="1260"/>
      </w:tblGrid>
      <w:tr w:rsidR="00AD5FB8" w:rsidRPr="00463C04">
        <w:tc>
          <w:tcPr>
            <w:tcW w:w="1026" w:type="dxa"/>
          </w:tcPr>
          <w:p w:rsidR="00AD5FB8" w:rsidRPr="00463C04" w:rsidRDefault="00AD5FB8" w:rsidP="00E869D1">
            <w:pPr>
              <w:pStyle w:val="BodyText"/>
              <w:rPr>
                <w:rFonts w:ascii="Times New Roman" w:hAnsi="Times New Roman" w:cs="Times New Roman"/>
                <w:sz w:val="28"/>
                <w:szCs w:val="28"/>
              </w:rPr>
            </w:pPr>
            <w:r w:rsidRPr="00463C0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5FB8" w:rsidRPr="00463C04" w:rsidRDefault="00AD5FB8" w:rsidP="00E869D1">
            <w:pPr>
              <w:pStyle w:val="BodyTex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08.09.2015</w:t>
            </w:r>
          </w:p>
        </w:tc>
        <w:tc>
          <w:tcPr>
            <w:tcW w:w="4140" w:type="dxa"/>
          </w:tcPr>
          <w:p w:rsidR="00AD5FB8" w:rsidRPr="00463C04" w:rsidRDefault="00AD5FB8" w:rsidP="00E869D1">
            <w:pPr>
              <w:pStyle w:val="BodyTex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AD5FB8" w:rsidRPr="00463C04" w:rsidRDefault="00AD5FB8" w:rsidP="00E869D1">
            <w:pPr>
              <w:pStyle w:val="BodyTex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63C0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5FB8" w:rsidRPr="00463C04" w:rsidRDefault="00AD5FB8" w:rsidP="00E869D1">
            <w:pPr>
              <w:pStyle w:val="BodyTex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486-п</w:t>
            </w:r>
          </w:p>
        </w:tc>
      </w:tr>
      <w:tr w:rsidR="00AD5FB8" w:rsidRPr="00463C04">
        <w:tc>
          <w:tcPr>
            <w:tcW w:w="1026" w:type="dxa"/>
          </w:tcPr>
          <w:p w:rsidR="00AD5FB8" w:rsidRPr="00463C04" w:rsidRDefault="00AD5FB8" w:rsidP="00E869D1">
            <w:pPr>
              <w:pStyle w:val="BodyText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2214" w:type="dxa"/>
          </w:tcPr>
          <w:p w:rsidR="00AD5FB8" w:rsidRPr="00463C04" w:rsidRDefault="00AD5FB8" w:rsidP="00E869D1">
            <w:pPr>
              <w:pStyle w:val="BodyTex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140" w:type="dxa"/>
          </w:tcPr>
          <w:p w:rsidR="00AD5FB8" w:rsidRPr="00463C04" w:rsidRDefault="00AD5FB8" w:rsidP="00E869D1">
            <w:pPr>
              <w:pStyle w:val="BodyText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63C0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       г.Вичуга</w:t>
            </w:r>
          </w:p>
        </w:tc>
        <w:tc>
          <w:tcPr>
            <w:tcW w:w="720" w:type="dxa"/>
          </w:tcPr>
          <w:p w:rsidR="00AD5FB8" w:rsidRPr="00463C04" w:rsidRDefault="00AD5FB8" w:rsidP="00E869D1">
            <w:pPr>
              <w:pStyle w:val="BodyTex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AD5FB8" w:rsidRPr="00463C04" w:rsidRDefault="00AD5FB8" w:rsidP="00E869D1">
            <w:pPr>
              <w:pStyle w:val="BodyText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AD5FB8" w:rsidRPr="00C33046" w:rsidRDefault="00AD5FB8" w:rsidP="00E869D1">
      <w:pPr>
        <w:pStyle w:val="BodyText"/>
        <w:tabs>
          <w:tab w:val="left" w:pos="4111"/>
        </w:tabs>
        <w:ind w:firstLine="720"/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p w:rsidR="00AD5FB8" w:rsidRPr="000505B2" w:rsidRDefault="00AD5FB8" w:rsidP="000505B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05B2">
        <w:rPr>
          <w:rFonts w:ascii="Times New Roman" w:hAnsi="Times New Roman" w:cs="Times New Roman"/>
          <w:b/>
          <w:bCs/>
          <w:sz w:val="28"/>
          <w:szCs w:val="28"/>
        </w:rPr>
        <w:t>Об утверждении плана</w:t>
      </w:r>
    </w:p>
    <w:p w:rsidR="00AD5FB8" w:rsidRPr="000505B2" w:rsidRDefault="00AD5FB8" w:rsidP="000505B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05B2">
        <w:rPr>
          <w:rFonts w:ascii="Times New Roman" w:hAnsi="Times New Roman" w:cs="Times New Roman"/>
          <w:b/>
          <w:bCs/>
          <w:sz w:val="28"/>
          <w:szCs w:val="28"/>
        </w:rPr>
        <w:t>мероприятий («дорожной карты») по повышению значений</w:t>
      </w:r>
    </w:p>
    <w:p w:rsidR="00AD5FB8" w:rsidRPr="000505B2" w:rsidRDefault="00AD5FB8" w:rsidP="000505B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05B2">
        <w:rPr>
          <w:rFonts w:ascii="Times New Roman" w:hAnsi="Times New Roman" w:cs="Times New Roman"/>
          <w:b/>
          <w:bCs/>
          <w:sz w:val="28"/>
          <w:szCs w:val="28"/>
        </w:rPr>
        <w:t>показателей доступности для инвалидов объектов и услуг на территории Вичугского муниципального района</w:t>
      </w:r>
    </w:p>
    <w:p w:rsidR="00AD5FB8" w:rsidRPr="00C33046" w:rsidRDefault="00AD5FB8" w:rsidP="000505B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D5FB8" w:rsidRPr="0049075C" w:rsidRDefault="00AD5FB8" w:rsidP="00050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75C">
        <w:rPr>
          <w:sz w:val="24"/>
          <w:szCs w:val="24"/>
        </w:rPr>
        <w:t xml:space="preserve">         </w:t>
      </w:r>
      <w:r w:rsidRPr="0049075C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федеральными законами от 24.11.1995 №181-ФЗ "О социальной защите инвалидов в Российской Федерации", от 06.10.2003 №131-ФЗ "Об общих принципах организации местного самоуправления в Российской Федерации", Постановлением Правительства РФ от 17.06.2015 №599 "О порядке и сроках разработки федеральными органами исполнительной власти, органами исполнительной власти субъектов Российской Федерации, органами местного самоуправления мероприятий по повышению значений показателей доступности для инвалидов объектов и услуг в установленных сферах деятельности" (вместе с "Правилами разработки федеральными органами исполнительной власти, органами исполнительной власти субъектов Российской Федерации, органами местного самоуправления мероприятий по повышению значений показателей доступности для инвалидов объектов и услуг в установленных сферах деятельности") администрация  Вичугского  муниципального  района Ивановской  области  </w:t>
      </w:r>
      <w:r w:rsidRPr="0049075C">
        <w:rPr>
          <w:rFonts w:ascii="Times New Roman" w:hAnsi="Times New Roman" w:cs="Times New Roman"/>
          <w:b/>
          <w:bCs/>
          <w:sz w:val="24"/>
          <w:szCs w:val="24"/>
        </w:rPr>
        <w:t>ПОСТАНОВЛЯЕТ</w:t>
      </w:r>
      <w:r w:rsidRPr="0049075C">
        <w:rPr>
          <w:rFonts w:ascii="Times New Roman" w:hAnsi="Times New Roman" w:cs="Times New Roman"/>
          <w:sz w:val="24"/>
          <w:szCs w:val="24"/>
        </w:rPr>
        <w:t>:</w:t>
      </w:r>
    </w:p>
    <w:p w:rsidR="00AD5FB8" w:rsidRPr="0049075C" w:rsidRDefault="00AD5FB8" w:rsidP="00050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75C">
        <w:rPr>
          <w:rFonts w:ascii="Times New Roman" w:hAnsi="Times New Roman" w:cs="Times New Roman"/>
          <w:sz w:val="24"/>
          <w:szCs w:val="24"/>
        </w:rPr>
        <w:t xml:space="preserve">         1. Утвердить план мероприятий («дорожную карту») по повышению значений показателей доступности для инвалидов объектов и услуг Вичугского муниципального района согласно приложению.</w:t>
      </w:r>
    </w:p>
    <w:p w:rsidR="00AD5FB8" w:rsidRDefault="00AD5FB8" w:rsidP="00050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75C">
        <w:rPr>
          <w:rFonts w:ascii="Times New Roman" w:hAnsi="Times New Roman" w:cs="Times New Roman"/>
          <w:sz w:val="24"/>
          <w:szCs w:val="24"/>
        </w:rPr>
        <w:t xml:space="preserve">         2. Администраторам действующих программ предусмотреть финансирование утвержденных мероприятий по повышению значений показателей доступности для инвалидов объектов и услуг Вичугского муниципального района в 2016-2018 годах.</w:t>
      </w:r>
    </w:p>
    <w:p w:rsidR="00AD5FB8" w:rsidRDefault="00AD5FB8" w:rsidP="00050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3. Опубликовать настоящее постановление в Вестнике органов местного самоуправления и разместить на официальном сайте администрации Вичугского муниципального района Ивановской области.</w:t>
      </w:r>
    </w:p>
    <w:p w:rsidR="00AD5FB8" w:rsidRPr="0049075C" w:rsidRDefault="00AD5FB8" w:rsidP="00050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4. Настоящее постановление вступает в силу с момента официального опубликования.</w:t>
      </w:r>
    </w:p>
    <w:p w:rsidR="00AD5FB8" w:rsidRPr="0049075C" w:rsidRDefault="00AD5FB8" w:rsidP="00050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75C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9075C">
        <w:rPr>
          <w:rFonts w:ascii="Times New Roman" w:hAnsi="Times New Roman" w:cs="Times New Roman"/>
          <w:sz w:val="24"/>
          <w:szCs w:val="24"/>
        </w:rPr>
        <w:t>. Контроль за исполнением постановления возложить на заместителя главы администрации по координации социальной сферы Органову И.Л.</w:t>
      </w:r>
    </w:p>
    <w:p w:rsidR="00AD5FB8" w:rsidRPr="003C5577" w:rsidRDefault="00AD5FB8" w:rsidP="00050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5B2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AD5FB8" w:rsidRPr="000505B2" w:rsidRDefault="00AD5FB8" w:rsidP="00050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505B2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0505B2">
        <w:rPr>
          <w:rFonts w:ascii="Times New Roman" w:hAnsi="Times New Roman" w:cs="Times New Roman"/>
          <w:b/>
          <w:bCs/>
          <w:sz w:val="28"/>
          <w:szCs w:val="28"/>
        </w:rPr>
        <w:t>.о. главы администрации</w:t>
      </w:r>
    </w:p>
    <w:p w:rsidR="00AD5FB8" w:rsidRPr="000505B2" w:rsidRDefault="00AD5FB8" w:rsidP="00050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505B2">
        <w:rPr>
          <w:rFonts w:ascii="Times New Roman" w:hAnsi="Times New Roman" w:cs="Times New Roman"/>
          <w:b/>
          <w:bCs/>
          <w:sz w:val="28"/>
          <w:szCs w:val="28"/>
        </w:rPr>
        <w:t xml:space="preserve">        Вичугского муниципального района</w:t>
      </w:r>
      <w:r w:rsidRPr="000505B2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</w:t>
      </w:r>
      <w:r w:rsidRPr="000505B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505B2">
        <w:rPr>
          <w:rFonts w:ascii="Times New Roman" w:hAnsi="Times New Roman" w:cs="Times New Roman"/>
          <w:b/>
          <w:bCs/>
          <w:sz w:val="28"/>
          <w:szCs w:val="28"/>
        </w:rPr>
        <w:tab/>
        <w:t>Ю.В.Кутузов</w:t>
      </w:r>
    </w:p>
    <w:p w:rsidR="00AD5FB8" w:rsidRDefault="00AD5FB8" w:rsidP="00202484">
      <w:pPr>
        <w:spacing w:after="0" w:line="240" w:lineRule="auto"/>
        <w:jc w:val="right"/>
        <w:outlineLvl w:val="0"/>
        <w:rPr>
          <w:rFonts w:ascii="Times New Roman" w:hAnsi="Times New Roman" w:cs="Times New Roman"/>
          <w:kern w:val="36"/>
          <w:sz w:val="20"/>
          <w:szCs w:val="20"/>
          <w:lang w:eastAsia="ru-RU"/>
        </w:rPr>
      </w:pPr>
      <w:r w:rsidRPr="00202484">
        <w:rPr>
          <w:rFonts w:ascii="Times New Roman" w:hAnsi="Times New Roman" w:cs="Times New Roman"/>
          <w:kern w:val="36"/>
          <w:sz w:val="20"/>
          <w:szCs w:val="20"/>
          <w:lang w:eastAsia="ru-RU"/>
        </w:rPr>
        <w:t xml:space="preserve">Приложение </w:t>
      </w:r>
    </w:p>
    <w:p w:rsidR="00AD5FB8" w:rsidRDefault="00AD5FB8" w:rsidP="00202484">
      <w:pPr>
        <w:spacing w:after="0" w:line="240" w:lineRule="auto"/>
        <w:jc w:val="right"/>
        <w:outlineLvl w:val="0"/>
        <w:rPr>
          <w:rFonts w:ascii="Times New Roman" w:hAnsi="Times New Roman" w:cs="Times New Roman"/>
          <w:kern w:val="36"/>
          <w:sz w:val="20"/>
          <w:szCs w:val="20"/>
          <w:lang w:eastAsia="ru-RU"/>
        </w:rPr>
      </w:pPr>
      <w:r>
        <w:rPr>
          <w:rFonts w:ascii="Times New Roman" w:hAnsi="Times New Roman" w:cs="Times New Roman"/>
          <w:kern w:val="36"/>
          <w:sz w:val="20"/>
          <w:szCs w:val="20"/>
          <w:lang w:eastAsia="ru-RU"/>
        </w:rPr>
        <w:t>к постановлению администрации</w:t>
      </w:r>
    </w:p>
    <w:p w:rsidR="00AD5FB8" w:rsidRDefault="00AD5FB8" w:rsidP="00202484">
      <w:pPr>
        <w:spacing w:after="0" w:line="240" w:lineRule="auto"/>
        <w:jc w:val="right"/>
        <w:outlineLvl w:val="0"/>
        <w:rPr>
          <w:rFonts w:ascii="Times New Roman" w:hAnsi="Times New Roman" w:cs="Times New Roman"/>
          <w:kern w:val="36"/>
          <w:sz w:val="20"/>
          <w:szCs w:val="20"/>
          <w:lang w:eastAsia="ru-RU"/>
        </w:rPr>
      </w:pPr>
      <w:r>
        <w:rPr>
          <w:rFonts w:ascii="Times New Roman" w:hAnsi="Times New Roman" w:cs="Times New Roman"/>
          <w:kern w:val="36"/>
          <w:sz w:val="20"/>
          <w:szCs w:val="20"/>
          <w:lang w:eastAsia="ru-RU"/>
        </w:rPr>
        <w:t>Вичугского муниципального района</w:t>
      </w:r>
    </w:p>
    <w:p w:rsidR="00AD5FB8" w:rsidRDefault="00AD5FB8" w:rsidP="00202484">
      <w:pPr>
        <w:spacing w:after="0" w:line="240" w:lineRule="auto"/>
        <w:jc w:val="right"/>
        <w:outlineLvl w:val="0"/>
        <w:rPr>
          <w:rFonts w:ascii="Times New Roman" w:hAnsi="Times New Roman" w:cs="Times New Roman"/>
          <w:kern w:val="36"/>
          <w:sz w:val="20"/>
          <w:szCs w:val="20"/>
          <w:lang w:eastAsia="ru-RU"/>
        </w:rPr>
      </w:pPr>
      <w:r>
        <w:rPr>
          <w:rFonts w:ascii="Times New Roman" w:hAnsi="Times New Roman" w:cs="Times New Roman"/>
          <w:kern w:val="36"/>
          <w:sz w:val="20"/>
          <w:szCs w:val="20"/>
          <w:lang w:eastAsia="ru-RU"/>
        </w:rPr>
        <w:t>Ивановской области</w:t>
      </w:r>
    </w:p>
    <w:p w:rsidR="00AD5FB8" w:rsidRDefault="00AD5FB8" w:rsidP="00202484">
      <w:pPr>
        <w:spacing w:after="0" w:line="240" w:lineRule="auto"/>
        <w:jc w:val="right"/>
        <w:outlineLvl w:val="0"/>
        <w:rPr>
          <w:rFonts w:ascii="Times New Roman" w:hAnsi="Times New Roman" w:cs="Times New Roman"/>
          <w:kern w:val="36"/>
          <w:sz w:val="20"/>
          <w:szCs w:val="20"/>
          <w:lang w:eastAsia="ru-RU"/>
        </w:rPr>
      </w:pPr>
      <w:r>
        <w:rPr>
          <w:rFonts w:ascii="Times New Roman" w:hAnsi="Times New Roman" w:cs="Times New Roman"/>
          <w:kern w:val="36"/>
          <w:sz w:val="20"/>
          <w:szCs w:val="20"/>
          <w:lang w:eastAsia="ru-RU"/>
        </w:rPr>
        <w:t>от 08.09.2015 № 486-п</w:t>
      </w:r>
    </w:p>
    <w:p w:rsidR="00AD5FB8" w:rsidRDefault="00AD5FB8" w:rsidP="00202484">
      <w:pPr>
        <w:spacing w:after="0" w:line="240" w:lineRule="auto"/>
        <w:jc w:val="right"/>
        <w:outlineLvl w:val="0"/>
        <w:rPr>
          <w:rFonts w:ascii="Times New Roman" w:hAnsi="Times New Roman" w:cs="Times New Roman"/>
          <w:kern w:val="36"/>
          <w:sz w:val="20"/>
          <w:szCs w:val="20"/>
          <w:lang w:eastAsia="ru-RU"/>
        </w:rPr>
      </w:pPr>
    </w:p>
    <w:p w:rsidR="00AD5FB8" w:rsidRPr="000505B2" w:rsidRDefault="00AD5FB8" w:rsidP="000505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05B2">
        <w:rPr>
          <w:rFonts w:ascii="Times New Roman" w:hAnsi="Times New Roman" w:cs="Times New Roman"/>
          <w:sz w:val="28"/>
          <w:szCs w:val="28"/>
        </w:rPr>
        <w:t>План</w:t>
      </w:r>
    </w:p>
    <w:p w:rsidR="00AD5FB8" w:rsidRPr="000505B2" w:rsidRDefault="00AD5FB8" w:rsidP="000505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05B2">
        <w:rPr>
          <w:rFonts w:ascii="Times New Roman" w:hAnsi="Times New Roman" w:cs="Times New Roman"/>
          <w:sz w:val="28"/>
          <w:szCs w:val="28"/>
        </w:rPr>
        <w:t>мероприятий («дорожная карта») по повышению значений</w:t>
      </w:r>
    </w:p>
    <w:p w:rsidR="00AD5FB8" w:rsidRPr="000505B2" w:rsidRDefault="00AD5FB8" w:rsidP="000505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05B2">
        <w:rPr>
          <w:rFonts w:ascii="Times New Roman" w:hAnsi="Times New Roman" w:cs="Times New Roman"/>
          <w:sz w:val="28"/>
          <w:szCs w:val="28"/>
        </w:rPr>
        <w:t>показателей доступности для инвалидов объектов и услуг Вичугского муниципального района</w:t>
      </w:r>
    </w:p>
    <w:p w:rsidR="00AD5FB8" w:rsidRPr="00A95FAD" w:rsidRDefault="00AD5FB8" w:rsidP="00F23AE8">
      <w:pPr>
        <w:pStyle w:val="ConsPlusNormal"/>
        <w:ind w:firstLine="540"/>
        <w:jc w:val="center"/>
        <w:rPr>
          <w:rFonts w:ascii="Times New Roman" w:hAnsi="Times New Roman" w:cs="Times New Roman"/>
          <w:b w:val="0"/>
          <w:bCs w:val="0"/>
        </w:rPr>
      </w:pPr>
      <w:r w:rsidRPr="00E23D30">
        <w:br/>
      </w:r>
      <w:r w:rsidRPr="00A95FAD">
        <w:t xml:space="preserve">         </w:t>
      </w:r>
      <w:r w:rsidRPr="00A95FAD">
        <w:rPr>
          <w:rFonts w:ascii="Times New Roman" w:hAnsi="Times New Roman" w:cs="Times New Roman"/>
          <w:b w:val="0"/>
          <w:bCs w:val="0"/>
        </w:rPr>
        <w:t>1. Обоснование целей обеспечения доступности для инвалидов объектов и услуг, а также мероприятий по их достижению в установленные сроки</w:t>
      </w:r>
    </w:p>
    <w:p w:rsidR="00AD5FB8" w:rsidRPr="00A95FAD" w:rsidRDefault="00AD5FB8" w:rsidP="003A6F70">
      <w:pPr>
        <w:pStyle w:val="ConsPlusNormal"/>
        <w:jc w:val="both"/>
      </w:pPr>
      <w:r w:rsidRPr="00A95FAD">
        <w:t xml:space="preserve">     </w:t>
      </w:r>
    </w:p>
    <w:p w:rsidR="00AD5FB8" w:rsidRPr="00A95FAD" w:rsidRDefault="00AD5FB8" w:rsidP="00290ED8">
      <w:pPr>
        <w:pStyle w:val="ConsPlusNormal"/>
        <w:ind w:firstLine="540"/>
        <w:jc w:val="both"/>
        <w:rPr>
          <w:rFonts w:ascii="Times New Roman" w:hAnsi="Times New Roman" w:cs="Times New Roman"/>
          <w:b w:val="0"/>
          <w:bCs w:val="0"/>
        </w:rPr>
      </w:pPr>
      <w:r w:rsidRPr="00A95FAD">
        <w:t xml:space="preserve">       </w:t>
      </w:r>
      <w:r w:rsidRPr="00A95FAD">
        <w:rPr>
          <w:rFonts w:ascii="Times New Roman" w:hAnsi="Times New Roman" w:cs="Times New Roman"/>
          <w:b w:val="0"/>
          <w:bCs w:val="0"/>
        </w:rPr>
        <w:t xml:space="preserve">Создание доступной для инвалидов среды жизнедеятельности является составной частью государственной социальной политики, что подтверждено федеральными и региональными нормативными правовыми актами, федеральными законами от 24.11.1995 №181-ФЗ "О социальной защите инвалидов в Российской Федерации" и от 29.12.2004 №190-ФЗ "Градостроительный кодекс Российской Федерации", постановлением Правительства Ивановской области от 15.10.2013 №393-п "Об утверждении государственной программы Ивановской области "Социальная поддержка граждан в Ивановской области", нормативными требованиями, изложенными в своде правил </w:t>
      </w:r>
      <w:hyperlink r:id="rId5" w:history="1">
        <w:r w:rsidRPr="00A95FAD">
          <w:rPr>
            <w:rFonts w:ascii="Times New Roman" w:hAnsi="Times New Roman" w:cs="Times New Roman"/>
            <w:b w:val="0"/>
            <w:bCs w:val="0"/>
            <w:color w:val="0000FF"/>
          </w:rPr>
          <w:t>СП 59.13330.2012</w:t>
        </w:r>
      </w:hyperlink>
      <w:r w:rsidRPr="00A95FAD">
        <w:rPr>
          <w:rFonts w:ascii="Times New Roman" w:hAnsi="Times New Roman" w:cs="Times New Roman"/>
          <w:b w:val="0"/>
          <w:bCs w:val="0"/>
        </w:rPr>
        <w:t xml:space="preserve"> "СНиП 35-01-2001 "Доступность зданий и сооружений для маломобильных групп населения", включенных в </w:t>
      </w:r>
      <w:hyperlink r:id="rId6" w:history="1">
        <w:r w:rsidRPr="00A95FAD">
          <w:rPr>
            <w:rFonts w:ascii="Times New Roman" w:hAnsi="Times New Roman" w:cs="Times New Roman"/>
            <w:b w:val="0"/>
            <w:bCs w:val="0"/>
            <w:color w:val="0000FF"/>
          </w:rPr>
          <w:t>перечень</w:t>
        </w:r>
      </w:hyperlink>
      <w:r w:rsidRPr="00A95FAD">
        <w:rPr>
          <w:rFonts w:ascii="Times New Roman" w:hAnsi="Times New Roman" w:cs="Times New Roman"/>
          <w:b w:val="0"/>
          <w:bCs w:val="0"/>
        </w:rPr>
        <w:t xml:space="preserve">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сооружений", утвержденный постановлением Правительства Российской Федерации от 26 декабря 2014 г. №1521 "Об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сооружений".</w:t>
      </w:r>
    </w:p>
    <w:p w:rsidR="00AD5FB8" w:rsidRPr="00A95FAD" w:rsidRDefault="00AD5FB8" w:rsidP="00426E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FAD">
        <w:rPr>
          <w:rFonts w:ascii="Times New Roman" w:hAnsi="Times New Roman" w:cs="Times New Roman"/>
          <w:sz w:val="24"/>
          <w:szCs w:val="24"/>
        </w:rPr>
        <w:t>Федеральный закон от 24.11.1995 N 181-ФЗ "О социальной защите инвалидов в Российской Федерации" стал первым законодательным актом Российской Федерации, в котором были закреплены правовые нормы, гарантирующие инвалидам создание условий (включая инвалидов, использующих кресла-коляски и собак-проводников) для беспрепятственного доступа к объектам социальной инфраструктуры (жилым, общественным и производственным, спортивным сооружениям, местам отдыха, культурно-зрелищным учреждениям, а также для беспрепятственного пользования всеми видами транспортных средств, включая средства, обеспечивающие дублирование звуковыми сигналами световых светофоров и устройств, регулирующих движение пешеходов через транспортные коммуникации).</w:t>
      </w:r>
      <w:r w:rsidRPr="00A95FAD">
        <w:rPr>
          <w:rFonts w:ascii="Times New Roman" w:hAnsi="Times New Roman" w:cs="Times New Roman"/>
          <w:sz w:val="24"/>
          <w:szCs w:val="24"/>
        </w:rPr>
        <w:br/>
        <w:t>Наиболее уязвимыми по характерным особенностям взаимодействия со средой жизнедеятельности являются три категории инвалидов:</w:t>
      </w:r>
      <w:r w:rsidRPr="00A95FAD">
        <w:rPr>
          <w:rFonts w:ascii="Times New Roman" w:hAnsi="Times New Roman" w:cs="Times New Roman"/>
          <w:sz w:val="24"/>
          <w:szCs w:val="24"/>
        </w:rPr>
        <w:br/>
        <w:t>с поражениями опорно-двигательного аппарата, использующие при передвижении вспомогательные средства (кресла-коляски);</w:t>
      </w:r>
    </w:p>
    <w:p w:rsidR="00AD5FB8" w:rsidRPr="00A95FAD" w:rsidRDefault="00AD5FB8" w:rsidP="00426E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FAD">
        <w:rPr>
          <w:rFonts w:ascii="Times New Roman" w:hAnsi="Times New Roman" w:cs="Times New Roman"/>
          <w:sz w:val="24"/>
          <w:szCs w:val="24"/>
        </w:rPr>
        <w:t>с дефектами органов зрения, использующие для ориентации трости;</w:t>
      </w:r>
    </w:p>
    <w:p w:rsidR="00AD5FB8" w:rsidRPr="00A95FAD" w:rsidRDefault="00AD5FB8" w:rsidP="00426E8C">
      <w:pPr>
        <w:pStyle w:val="ConsPlusNormal"/>
        <w:jc w:val="both"/>
        <w:rPr>
          <w:b w:val="0"/>
          <w:bCs w:val="0"/>
        </w:rPr>
      </w:pPr>
      <w:r w:rsidRPr="00A95FAD">
        <w:rPr>
          <w:rFonts w:ascii="Times New Roman" w:hAnsi="Times New Roman" w:cs="Times New Roman"/>
          <w:b w:val="0"/>
          <w:bCs w:val="0"/>
        </w:rPr>
        <w:t>с дефектами органов слуха. Практически все инвалиды нуждаются в преодолении психологических барьеров, в создании благоприятного психологического климата в обществе при решении их проблем. Актуальность проблемы доступности социальной инфраструктуры объясняется еще и тем, что людей, испытывающих трудности в передвижении и ориентации, гораздо</w:t>
      </w:r>
      <w:r w:rsidRPr="00A95FAD">
        <w:rPr>
          <w:rFonts w:ascii="Times New Roman" w:hAnsi="Times New Roman" w:cs="Times New Roman"/>
        </w:rPr>
        <w:t xml:space="preserve"> </w:t>
      </w:r>
      <w:r w:rsidRPr="00A95FAD">
        <w:rPr>
          <w:rFonts w:ascii="Times New Roman" w:hAnsi="Times New Roman" w:cs="Times New Roman"/>
          <w:b w:val="0"/>
          <w:bCs w:val="0"/>
        </w:rPr>
        <w:t>больше.</w:t>
      </w:r>
      <w:r w:rsidRPr="00A95FAD">
        <w:rPr>
          <w:rFonts w:ascii="Times New Roman" w:hAnsi="Times New Roman" w:cs="Times New Roman"/>
        </w:rPr>
        <w:t xml:space="preserve"> </w:t>
      </w:r>
      <w:r w:rsidRPr="00A95FAD">
        <w:rPr>
          <w:rFonts w:ascii="Times New Roman" w:hAnsi="Times New Roman" w:cs="Times New Roman"/>
          <w:b w:val="0"/>
          <w:bCs w:val="0"/>
        </w:rPr>
        <w:t xml:space="preserve">К таким маломобильным группам относятся престарелые граждане и пешеходы с детскими колясками. </w:t>
      </w:r>
      <w:r w:rsidRPr="00A95FAD">
        <w:rPr>
          <w:rFonts w:ascii="Times New Roman" w:hAnsi="Times New Roman" w:cs="Times New Roman"/>
        </w:rPr>
        <w:br/>
      </w:r>
      <w:r w:rsidRPr="00A95FAD">
        <w:rPr>
          <w:rFonts w:ascii="Times New Roman" w:hAnsi="Times New Roman" w:cs="Times New Roman"/>
          <w:b w:val="0"/>
          <w:bCs w:val="0"/>
        </w:rPr>
        <w:t xml:space="preserve">Анализ объектов социальной инфраструктуры показал, что здания, находящиеся в оперативном управлении и финансируемые из бюджета Вичугского муниципального района, по ряду причин, в основном социально-экономических, не соответствуют беспрепятственному доступу в них инвалидов и маломобильных групп населения. </w:t>
      </w:r>
    </w:p>
    <w:tbl>
      <w:tblPr>
        <w:tblW w:w="0" w:type="auto"/>
        <w:tblCellSpacing w:w="15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280"/>
        <w:gridCol w:w="4303"/>
        <w:gridCol w:w="1857"/>
        <w:gridCol w:w="1974"/>
      </w:tblGrid>
      <w:tr w:rsidR="00AD5FB8" w:rsidRPr="00A95FAD">
        <w:trPr>
          <w:trHeight w:val="15"/>
          <w:tblCellSpacing w:w="15" w:type="dxa"/>
        </w:trPr>
        <w:tc>
          <w:tcPr>
            <w:tcW w:w="1235" w:type="dxa"/>
            <w:vAlign w:val="center"/>
          </w:tcPr>
          <w:p w:rsidR="00AD5FB8" w:rsidRPr="00A95FAD" w:rsidRDefault="00AD5FB8" w:rsidP="00E23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3" w:type="dxa"/>
            <w:vAlign w:val="center"/>
          </w:tcPr>
          <w:p w:rsidR="00AD5FB8" w:rsidRPr="00A95FAD" w:rsidRDefault="00AD5FB8" w:rsidP="00E23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Align w:val="center"/>
          </w:tcPr>
          <w:p w:rsidR="00AD5FB8" w:rsidRPr="00A95FAD" w:rsidRDefault="00AD5FB8" w:rsidP="00E23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9" w:type="dxa"/>
            <w:vAlign w:val="center"/>
          </w:tcPr>
          <w:p w:rsidR="00AD5FB8" w:rsidRPr="00A95FAD" w:rsidRDefault="00AD5FB8" w:rsidP="00E23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FB8" w:rsidRPr="00A95FAD">
        <w:trPr>
          <w:tblCellSpacing w:w="15" w:type="dxa"/>
        </w:trPr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AD5FB8" w:rsidRPr="00A95FAD" w:rsidRDefault="00AD5FB8" w:rsidP="00E23D3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5FA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N </w:t>
            </w:r>
          </w:p>
        </w:tc>
        <w:tc>
          <w:tcPr>
            <w:tcW w:w="42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AD5FB8" w:rsidRPr="00A95FAD" w:rsidRDefault="00AD5FB8" w:rsidP="00E23D3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5FA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объектов</w:t>
            </w:r>
            <w:r w:rsidRPr="00A95F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AD5FB8" w:rsidRPr="00A95FAD" w:rsidRDefault="00AD5FB8" w:rsidP="00E23D3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5FA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количество объектов</w:t>
            </w:r>
            <w:r w:rsidRPr="00A95F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(зданий)</w:t>
            </w:r>
          </w:p>
        </w:tc>
      </w:tr>
      <w:tr w:rsidR="00AD5FB8" w:rsidRPr="00A95FAD">
        <w:trPr>
          <w:tblCellSpacing w:w="15" w:type="dxa"/>
        </w:trPr>
        <w:tc>
          <w:tcPr>
            <w:tcW w:w="1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AD5FB8" w:rsidRPr="00A95FAD" w:rsidRDefault="00AD5FB8" w:rsidP="00E23D3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5FA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  <w:r w:rsidRPr="00A95F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AD5FB8" w:rsidRPr="00A95FAD" w:rsidRDefault="00AD5FB8" w:rsidP="00E23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AD5FB8" w:rsidRPr="00A95FAD" w:rsidRDefault="00AD5FB8" w:rsidP="00E23D3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5FA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доступны</w:t>
            </w:r>
            <w:r w:rsidRPr="00A95F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AD5FB8" w:rsidRPr="00A95FAD" w:rsidRDefault="00AD5FB8" w:rsidP="00E23D3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5FA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нет доступа</w:t>
            </w:r>
            <w:r w:rsidRPr="00A95F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D5FB8" w:rsidRPr="00A95FAD">
        <w:trPr>
          <w:tblCellSpacing w:w="15" w:type="dxa"/>
        </w:trPr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AD5FB8" w:rsidRPr="00A95FAD" w:rsidRDefault="00AD5FB8" w:rsidP="00E23D3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5F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AD5FB8" w:rsidRPr="00A95FAD" w:rsidRDefault="00AD5FB8" w:rsidP="00E23D3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5F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здания 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AD5FB8" w:rsidRPr="00A95FAD" w:rsidRDefault="00AD5FB8" w:rsidP="00E23D3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5F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AD5FB8" w:rsidRPr="00A95FAD" w:rsidRDefault="00AD5FB8" w:rsidP="00E23D3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5F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D5FB8" w:rsidRPr="00A95FAD">
        <w:trPr>
          <w:tblCellSpacing w:w="15" w:type="dxa"/>
        </w:trPr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AD5FB8" w:rsidRPr="00A95FAD" w:rsidRDefault="00AD5FB8" w:rsidP="00E23D3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5F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AD5FB8" w:rsidRPr="00A95FAD" w:rsidRDefault="00AD5FB8" w:rsidP="00100C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5F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Объекты учреждений культуры, </w:t>
            </w:r>
          </w:p>
          <w:p w:rsidR="00AD5FB8" w:rsidRPr="00A95FAD" w:rsidRDefault="00AD5FB8" w:rsidP="00100C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5F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:rsidR="00AD5FB8" w:rsidRPr="00A95FAD" w:rsidRDefault="00AD5FB8" w:rsidP="00100C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5F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AD5FB8" w:rsidRPr="00A95FAD" w:rsidRDefault="00AD5FB8" w:rsidP="00E23D3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5F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AD5FB8" w:rsidRPr="00A95FAD" w:rsidRDefault="00AD5FB8" w:rsidP="00E23D3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5F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AD5FB8" w:rsidRPr="00A95FAD" w:rsidRDefault="00AD5FB8" w:rsidP="00E23D3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AD5FB8" w:rsidRPr="00A95FAD" w:rsidRDefault="00AD5FB8" w:rsidP="00E23D3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D5FB8" w:rsidRPr="00A95FAD">
        <w:trPr>
          <w:tblCellSpacing w:w="15" w:type="dxa"/>
        </w:trPr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AD5FB8" w:rsidRPr="00A95FAD" w:rsidRDefault="00AD5FB8" w:rsidP="00E23D3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5F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AD5FB8" w:rsidRPr="00A95FAD" w:rsidRDefault="00AD5FB8" w:rsidP="00100C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5F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Муниципальные общеобразовательные учреждения, в том числе:</w:t>
            </w:r>
          </w:p>
          <w:p w:rsidR="00AD5FB8" w:rsidRPr="00A95FAD" w:rsidRDefault="00AD5FB8" w:rsidP="00100C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5F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AD5FB8" w:rsidRPr="00A95FAD" w:rsidRDefault="00AD5FB8" w:rsidP="00100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5F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AD5FB8" w:rsidRPr="00A95FAD" w:rsidRDefault="00AD5FB8" w:rsidP="00100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5F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D5FB8" w:rsidRPr="00A95FAD" w:rsidRDefault="00AD5FB8" w:rsidP="00100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D5FB8" w:rsidRPr="00A95FAD" w:rsidRDefault="00AD5FB8" w:rsidP="00100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5F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AD5FB8" w:rsidRPr="00A95FAD" w:rsidRDefault="00AD5FB8" w:rsidP="00100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5F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AD5FB8" w:rsidRPr="00A95FAD" w:rsidRDefault="00AD5FB8" w:rsidP="00100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D5FB8" w:rsidRPr="00A95FAD" w:rsidRDefault="00AD5FB8" w:rsidP="00100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D5FB8" w:rsidRPr="00A95FAD" w:rsidRDefault="00AD5FB8" w:rsidP="00100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5F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D5FB8" w:rsidRPr="00A95FAD">
        <w:trPr>
          <w:tblCellSpacing w:w="15" w:type="dxa"/>
        </w:trPr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AD5FB8" w:rsidRPr="00A95FAD" w:rsidRDefault="00AD5FB8" w:rsidP="00E23D3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5F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4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AD5FB8" w:rsidRPr="00A95FAD" w:rsidRDefault="00AD5FB8" w:rsidP="00100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5F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AD5FB8" w:rsidRPr="00A95FAD" w:rsidRDefault="00AD5FB8" w:rsidP="00100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5F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AD5FB8" w:rsidRPr="00A95FAD" w:rsidRDefault="00AD5FB8" w:rsidP="00100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5F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AD5FB8" w:rsidRPr="00A95FAD" w:rsidRDefault="00AD5FB8" w:rsidP="00083CF4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95FAD">
        <w:rPr>
          <w:rFonts w:ascii="Times New Roman" w:hAnsi="Times New Roman" w:cs="Times New Roman"/>
          <w:sz w:val="24"/>
          <w:szCs w:val="24"/>
          <w:lang w:eastAsia="ru-RU"/>
        </w:rPr>
        <w:t xml:space="preserve">       Поэтому требуется адаптировать среду в целях создания условий для их свободного передвижения на всех объектах инфраструктуры.</w:t>
      </w:r>
    </w:p>
    <w:p w:rsidR="00AD5FB8" w:rsidRPr="00A95FAD" w:rsidRDefault="00AD5FB8" w:rsidP="00083C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5FAD">
        <w:rPr>
          <w:rFonts w:ascii="Times New Roman" w:hAnsi="Times New Roman" w:cs="Times New Roman"/>
          <w:sz w:val="24"/>
          <w:szCs w:val="24"/>
        </w:rPr>
        <w:t>2.Сроки и ожидаемые результаты</w:t>
      </w:r>
    </w:p>
    <w:p w:rsidR="00AD5FB8" w:rsidRPr="00A95FAD" w:rsidRDefault="00AD5FB8" w:rsidP="00083C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95FAD">
        <w:rPr>
          <w:rFonts w:ascii="Times New Roman" w:hAnsi="Times New Roman" w:cs="Times New Roman"/>
          <w:sz w:val="24"/>
          <w:szCs w:val="24"/>
        </w:rPr>
        <w:t xml:space="preserve">повышения значений показателей доступности для инвалидов объектов и услуг дорожной карты </w:t>
      </w:r>
      <w:r w:rsidRPr="00A95FAD">
        <w:rPr>
          <w:rFonts w:ascii="Times New Roman" w:hAnsi="Times New Roman" w:cs="Times New Roman"/>
          <w:sz w:val="24"/>
          <w:szCs w:val="24"/>
          <w:lang w:eastAsia="ru-RU"/>
        </w:rPr>
        <w:t>Вичугского муниципального района</w:t>
      </w:r>
    </w:p>
    <w:p w:rsidR="00AD5FB8" w:rsidRPr="00A95FAD" w:rsidRDefault="00AD5FB8" w:rsidP="000F18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A95FAD">
        <w:rPr>
          <w:rFonts w:ascii="Times New Roman" w:hAnsi="Times New Roman" w:cs="Times New Roman"/>
          <w:sz w:val="24"/>
          <w:szCs w:val="24"/>
          <w:lang w:eastAsia="ru-RU"/>
        </w:rPr>
        <w:t>таблица №1</w:t>
      </w:r>
    </w:p>
    <w:tbl>
      <w:tblPr>
        <w:tblW w:w="957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160"/>
        <w:gridCol w:w="900"/>
        <w:gridCol w:w="900"/>
        <w:gridCol w:w="900"/>
        <w:gridCol w:w="900"/>
        <w:gridCol w:w="3163"/>
      </w:tblGrid>
      <w:tr w:rsidR="00AD5FB8">
        <w:tc>
          <w:tcPr>
            <w:tcW w:w="648" w:type="dxa"/>
            <w:vMerge w:val="restart"/>
          </w:tcPr>
          <w:p w:rsidR="00AD5FB8" w:rsidRPr="009E5225" w:rsidRDefault="00AD5FB8" w:rsidP="009E5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22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60" w:type="dxa"/>
            <w:vMerge w:val="restart"/>
          </w:tcPr>
          <w:p w:rsidR="00AD5FB8" w:rsidRPr="009E5225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22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 доступности для инвалидов объектов и услуг</w:t>
            </w:r>
          </w:p>
        </w:tc>
        <w:tc>
          <w:tcPr>
            <w:tcW w:w="3600" w:type="dxa"/>
            <w:gridSpan w:val="4"/>
          </w:tcPr>
          <w:p w:rsidR="00AD5FB8" w:rsidRPr="009E5225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225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</w:t>
            </w:r>
          </w:p>
          <w:p w:rsidR="00AD5FB8" w:rsidRPr="009E5225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225">
              <w:rPr>
                <w:rFonts w:ascii="Times New Roman" w:hAnsi="Times New Roman" w:cs="Times New Roman"/>
                <w:sz w:val="24"/>
                <w:szCs w:val="24"/>
              </w:rPr>
              <w:t>повышения значений показателей доступности</w:t>
            </w:r>
          </w:p>
        </w:tc>
        <w:tc>
          <w:tcPr>
            <w:tcW w:w="3163" w:type="dxa"/>
            <w:vMerge w:val="restart"/>
          </w:tcPr>
          <w:p w:rsidR="00AD5FB8" w:rsidRPr="009E5225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225">
              <w:rPr>
                <w:rFonts w:ascii="Times New Roman" w:hAnsi="Times New Roman" w:cs="Times New Roman"/>
                <w:sz w:val="24"/>
                <w:szCs w:val="24"/>
              </w:rPr>
              <w:t xml:space="preserve"> Орган (должностное лицо), ответственные за мониторинг и достижение запланированных значений показателей доступности</w:t>
            </w:r>
          </w:p>
        </w:tc>
      </w:tr>
      <w:tr w:rsidR="00AD5FB8">
        <w:tc>
          <w:tcPr>
            <w:tcW w:w="648" w:type="dxa"/>
            <w:vMerge/>
          </w:tcPr>
          <w:p w:rsidR="00AD5FB8" w:rsidRPr="009E5225" w:rsidRDefault="00AD5FB8" w:rsidP="009E5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AD5FB8" w:rsidRPr="009E5225" w:rsidRDefault="00AD5FB8" w:rsidP="009E5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D5FB8" w:rsidRPr="009E5225" w:rsidRDefault="00AD5FB8" w:rsidP="009E5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225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00" w:type="dxa"/>
          </w:tcPr>
          <w:p w:rsidR="00AD5FB8" w:rsidRPr="009E5225" w:rsidRDefault="00AD5FB8" w:rsidP="009E5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225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00" w:type="dxa"/>
          </w:tcPr>
          <w:p w:rsidR="00AD5FB8" w:rsidRPr="009E5225" w:rsidRDefault="00AD5FB8" w:rsidP="009E5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225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00" w:type="dxa"/>
          </w:tcPr>
          <w:p w:rsidR="00AD5FB8" w:rsidRPr="009E5225" w:rsidRDefault="00AD5FB8" w:rsidP="009E5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225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3163" w:type="dxa"/>
            <w:vMerge/>
          </w:tcPr>
          <w:p w:rsidR="00AD5FB8" w:rsidRPr="009E5225" w:rsidRDefault="00AD5FB8" w:rsidP="009E5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FB8">
        <w:tc>
          <w:tcPr>
            <w:tcW w:w="648" w:type="dxa"/>
          </w:tcPr>
          <w:p w:rsidR="00AD5FB8" w:rsidRPr="009E5225" w:rsidRDefault="00AD5FB8" w:rsidP="009E5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22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0" w:type="dxa"/>
          </w:tcPr>
          <w:p w:rsidR="00AD5FB8" w:rsidRPr="009E5225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225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минимально </w:t>
            </w:r>
            <w:r w:rsidRPr="009E5225">
              <w:rPr>
                <w:rFonts w:ascii="Times New Roman" w:hAnsi="Times New Roman" w:cs="Times New Roman"/>
                <w:sz w:val="24"/>
                <w:szCs w:val="24"/>
              </w:rPr>
              <w:t xml:space="preserve">доступных для инвалидов объектов админи-стративных зданий </w:t>
            </w:r>
          </w:p>
        </w:tc>
        <w:tc>
          <w:tcPr>
            <w:tcW w:w="900" w:type="dxa"/>
          </w:tcPr>
          <w:p w:rsidR="00AD5FB8" w:rsidRPr="009E5225" w:rsidRDefault="00AD5FB8" w:rsidP="009E5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AD5FB8" w:rsidRPr="009E5225" w:rsidRDefault="00AD5FB8" w:rsidP="009E5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AD5FB8" w:rsidRPr="009E5225" w:rsidRDefault="00AD5FB8" w:rsidP="009E5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AD5FB8" w:rsidRPr="009E5225" w:rsidRDefault="00AD5FB8" w:rsidP="009E5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63" w:type="dxa"/>
          </w:tcPr>
          <w:p w:rsidR="00AD5FB8" w:rsidRPr="00C33046" w:rsidRDefault="00AD5FB8" w:rsidP="009E5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046">
              <w:rPr>
                <w:rFonts w:ascii="Times New Roman" w:hAnsi="Times New Roman" w:cs="Times New Roman"/>
                <w:sz w:val="24"/>
                <w:szCs w:val="24"/>
              </w:rPr>
              <w:t xml:space="preserve">МКУ Вичугского муниципального района «Центр бюджетного бухгалтерского учета и содержания зданий» </w:t>
            </w:r>
          </w:p>
        </w:tc>
      </w:tr>
      <w:tr w:rsidR="00AD5FB8">
        <w:tc>
          <w:tcPr>
            <w:tcW w:w="648" w:type="dxa"/>
          </w:tcPr>
          <w:p w:rsidR="00AD5FB8" w:rsidRPr="009E5225" w:rsidRDefault="00AD5FB8" w:rsidP="009E5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22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0" w:type="dxa"/>
          </w:tcPr>
          <w:p w:rsidR="00AD5FB8" w:rsidRPr="009E5225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225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минимально </w:t>
            </w:r>
            <w:r w:rsidRPr="009E5225">
              <w:rPr>
                <w:rFonts w:ascii="Times New Roman" w:hAnsi="Times New Roman" w:cs="Times New Roman"/>
                <w:sz w:val="24"/>
                <w:szCs w:val="24"/>
              </w:rPr>
              <w:t>доступных для инвалидов объектов социальной инфраструктуры, в том числе:</w:t>
            </w:r>
          </w:p>
        </w:tc>
        <w:tc>
          <w:tcPr>
            <w:tcW w:w="900" w:type="dxa"/>
          </w:tcPr>
          <w:p w:rsidR="00AD5FB8" w:rsidRPr="009E5225" w:rsidRDefault="00AD5FB8" w:rsidP="009E5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D5FB8" w:rsidRPr="009E5225" w:rsidRDefault="00AD5FB8" w:rsidP="009E5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D5FB8" w:rsidRPr="009E5225" w:rsidRDefault="00AD5FB8" w:rsidP="009E5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D5FB8" w:rsidRPr="009E5225" w:rsidRDefault="00AD5FB8" w:rsidP="009E5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</w:tcPr>
          <w:p w:rsidR="00AD5FB8" w:rsidRPr="009E5225" w:rsidRDefault="00AD5FB8" w:rsidP="009E5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FB8">
        <w:tc>
          <w:tcPr>
            <w:tcW w:w="648" w:type="dxa"/>
          </w:tcPr>
          <w:p w:rsidR="00AD5FB8" w:rsidRPr="009E5225" w:rsidRDefault="00AD5FB8" w:rsidP="009E5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AD5FB8" w:rsidRPr="009E5225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225">
              <w:rPr>
                <w:rFonts w:ascii="Times New Roman" w:hAnsi="Times New Roman" w:cs="Times New Roman"/>
                <w:sz w:val="24"/>
                <w:szCs w:val="24"/>
              </w:rPr>
              <w:t>общеобразовательных учреждений</w:t>
            </w:r>
          </w:p>
        </w:tc>
        <w:tc>
          <w:tcPr>
            <w:tcW w:w="900" w:type="dxa"/>
          </w:tcPr>
          <w:p w:rsidR="00AD5FB8" w:rsidRPr="009E5225" w:rsidRDefault="00AD5FB8" w:rsidP="009E5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AD5FB8" w:rsidRPr="009E5225" w:rsidRDefault="00AD5FB8" w:rsidP="009E5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900" w:type="dxa"/>
          </w:tcPr>
          <w:p w:rsidR="00AD5FB8" w:rsidRPr="009E5225" w:rsidRDefault="00AD5FB8" w:rsidP="009E5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AD5FB8" w:rsidRPr="009E5225" w:rsidRDefault="00AD5FB8" w:rsidP="009E5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3163" w:type="dxa"/>
          </w:tcPr>
          <w:p w:rsidR="00AD5FB8" w:rsidRPr="009E5225" w:rsidRDefault="00AD5FB8" w:rsidP="0052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Вичугского муниципального района, руководители общеобразовательных учреждений </w:t>
            </w:r>
          </w:p>
        </w:tc>
      </w:tr>
      <w:tr w:rsidR="00AD5FB8">
        <w:tc>
          <w:tcPr>
            <w:tcW w:w="648" w:type="dxa"/>
          </w:tcPr>
          <w:p w:rsidR="00AD5FB8" w:rsidRPr="009E5225" w:rsidRDefault="00AD5FB8" w:rsidP="009E5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AD5FB8" w:rsidRPr="009E5225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225">
              <w:rPr>
                <w:rFonts w:ascii="Times New Roman" w:hAnsi="Times New Roman" w:cs="Times New Roman"/>
                <w:sz w:val="24"/>
                <w:szCs w:val="24"/>
              </w:rPr>
              <w:t>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E5225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</w:t>
            </w:r>
          </w:p>
        </w:tc>
        <w:tc>
          <w:tcPr>
            <w:tcW w:w="900" w:type="dxa"/>
          </w:tcPr>
          <w:p w:rsidR="00AD5FB8" w:rsidRPr="009E5225" w:rsidRDefault="00AD5FB8" w:rsidP="009E5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AD5FB8" w:rsidRPr="009E5225" w:rsidRDefault="00AD5FB8" w:rsidP="009E5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AD5FB8" w:rsidRPr="009E5225" w:rsidRDefault="00AD5FB8" w:rsidP="009E5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AD5FB8" w:rsidRPr="009E5225" w:rsidRDefault="00AD5FB8" w:rsidP="009E5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63" w:type="dxa"/>
          </w:tcPr>
          <w:p w:rsidR="00AD5FB8" w:rsidRPr="009E5225" w:rsidRDefault="00AD5FB8" w:rsidP="0052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МБУ ВРДК, </w:t>
            </w:r>
          </w:p>
        </w:tc>
      </w:tr>
    </w:tbl>
    <w:p w:rsidR="00AD5FB8" w:rsidRDefault="00AD5FB8" w:rsidP="00083C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5FB8" w:rsidRDefault="00AD5FB8" w:rsidP="00F517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26CB4">
        <w:rPr>
          <w:rFonts w:ascii="Times New Roman" w:hAnsi="Times New Roman" w:cs="Times New Roman"/>
          <w:sz w:val="24"/>
          <w:szCs w:val="24"/>
          <w:lang w:eastAsia="ru-RU"/>
        </w:rPr>
        <w:t xml:space="preserve">         В целях реализации гражданских, экономических и других прав и свобод, предусмотренных Конституцией Российской Федерации, Федеральным законом от 24.11.1995 №181-ФЗ "О социальной защите инвалидов в Российской Федерации" в соответствии с принципами и нормами международного права для повышения </w:t>
      </w:r>
      <w:r w:rsidRPr="00526CB4">
        <w:rPr>
          <w:rFonts w:ascii="Times New Roman" w:hAnsi="Times New Roman" w:cs="Times New Roman"/>
          <w:sz w:val="24"/>
          <w:szCs w:val="24"/>
        </w:rPr>
        <w:t>значений показателей доступности для инвалидов объектов и услуг</w:t>
      </w:r>
      <w:r w:rsidRPr="00526CB4">
        <w:rPr>
          <w:rFonts w:ascii="Times New Roman" w:hAnsi="Times New Roman" w:cs="Times New Roman"/>
          <w:sz w:val="24"/>
          <w:szCs w:val="24"/>
          <w:lang w:eastAsia="ru-RU"/>
        </w:rPr>
        <w:t xml:space="preserve"> планируется реализация Плана </w:t>
      </w:r>
      <w:r w:rsidRPr="00526CB4">
        <w:rPr>
          <w:rFonts w:ascii="Times New Roman" w:hAnsi="Times New Roman" w:cs="Times New Roman"/>
          <w:sz w:val="24"/>
          <w:szCs w:val="24"/>
        </w:rPr>
        <w:t>мероприятий («дорожной карты») по повышению значений показателей доступности для инвалидов объектов и услуг Вичугского муниципального района</w:t>
      </w:r>
      <w:r w:rsidRPr="00526CB4">
        <w:rPr>
          <w:rFonts w:ascii="Times New Roman" w:hAnsi="Times New Roman" w:cs="Times New Roman"/>
          <w:sz w:val="24"/>
          <w:szCs w:val="24"/>
          <w:lang w:eastAsia="ru-RU"/>
        </w:rPr>
        <w:t xml:space="preserve"> (таблица №2).</w:t>
      </w:r>
    </w:p>
    <w:p w:rsidR="00AD5FB8" w:rsidRPr="00526CB4" w:rsidRDefault="00AD5FB8" w:rsidP="00F517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D5FB8" w:rsidRPr="00526CB4" w:rsidRDefault="00AD5FB8" w:rsidP="00083C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26CB4">
        <w:rPr>
          <w:rFonts w:ascii="Times New Roman" w:hAnsi="Times New Roman" w:cs="Times New Roman"/>
          <w:sz w:val="24"/>
          <w:szCs w:val="24"/>
        </w:rPr>
        <w:t>3. План мероприятий «дорожной карты» Вичугского муниципального района, реализуемых для достижения запланированных значений показателей доступности для инвалидов объектов и услуг</w:t>
      </w:r>
    </w:p>
    <w:p w:rsidR="00AD5FB8" w:rsidRPr="000F1894" w:rsidRDefault="00AD5FB8" w:rsidP="000F18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таблица №2</w:t>
      </w:r>
    </w:p>
    <w:tbl>
      <w:tblPr>
        <w:tblW w:w="96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234"/>
        <w:gridCol w:w="1933"/>
        <w:gridCol w:w="1933"/>
        <w:gridCol w:w="1384"/>
        <w:gridCol w:w="1624"/>
      </w:tblGrid>
      <w:tr w:rsidR="00AD5FB8">
        <w:tc>
          <w:tcPr>
            <w:tcW w:w="540" w:type="dxa"/>
          </w:tcPr>
          <w:p w:rsidR="00AD5FB8" w:rsidRPr="009E5225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522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34" w:type="dxa"/>
          </w:tcPr>
          <w:p w:rsidR="00AD5FB8" w:rsidRPr="009E5225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22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AD5FB8" w:rsidRPr="009E5225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225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933" w:type="dxa"/>
          </w:tcPr>
          <w:p w:rsidR="00AD5FB8" w:rsidRPr="009E5225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225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 (программа), иной документ, которым предусмотрено проведение мероприятия</w:t>
            </w:r>
          </w:p>
        </w:tc>
        <w:tc>
          <w:tcPr>
            <w:tcW w:w="1933" w:type="dxa"/>
          </w:tcPr>
          <w:p w:rsidR="00AD5FB8" w:rsidRPr="009E5225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225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исполнители, соисполнители</w:t>
            </w:r>
          </w:p>
        </w:tc>
        <w:tc>
          <w:tcPr>
            <w:tcW w:w="1384" w:type="dxa"/>
          </w:tcPr>
          <w:p w:rsidR="00AD5FB8" w:rsidRPr="009E5225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225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</w:p>
          <w:p w:rsidR="00AD5FB8" w:rsidRPr="009E5225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225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1624" w:type="dxa"/>
          </w:tcPr>
          <w:p w:rsidR="00AD5FB8" w:rsidRPr="009E5225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225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AD5FB8">
        <w:tc>
          <w:tcPr>
            <w:tcW w:w="9648" w:type="dxa"/>
            <w:gridSpan w:val="6"/>
          </w:tcPr>
          <w:p w:rsidR="00AD5FB8" w:rsidRPr="009E5225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225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9E52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E5225">
              <w:rPr>
                <w:rFonts w:ascii="Times New Roman" w:hAnsi="Times New Roman" w:cs="Times New Roman"/>
                <w:sz w:val="24"/>
                <w:szCs w:val="24"/>
              </w:rPr>
              <w:t>. Совершенствование нормативно-правовой базы</w:t>
            </w:r>
          </w:p>
        </w:tc>
      </w:tr>
      <w:tr w:rsidR="00AD5FB8">
        <w:tc>
          <w:tcPr>
            <w:tcW w:w="540" w:type="dxa"/>
          </w:tcPr>
          <w:p w:rsidR="00AD5FB8" w:rsidRPr="003F4D76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D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34" w:type="dxa"/>
          </w:tcPr>
          <w:p w:rsidR="00AD5FB8" w:rsidRPr="003F4D76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D76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должностные инструкции сотрудников администрации Вичугского муниципального района Ивановской области</w:t>
            </w:r>
          </w:p>
        </w:tc>
        <w:tc>
          <w:tcPr>
            <w:tcW w:w="1933" w:type="dxa"/>
          </w:tcPr>
          <w:p w:rsidR="00AD5FB8" w:rsidRPr="003F4D76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D76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Вичугского муниципального района Ивановской области</w:t>
            </w:r>
          </w:p>
        </w:tc>
        <w:tc>
          <w:tcPr>
            <w:tcW w:w="1933" w:type="dxa"/>
          </w:tcPr>
          <w:p w:rsidR="00AD5FB8" w:rsidRPr="003F4D76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D76">
              <w:rPr>
                <w:rFonts w:ascii="Times New Roman" w:hAnsi="Times New Roman" w:cs="Times New Roman"/>
                <w:sz w:val="24"/>
                <w:szCs w:val="24"/>
              </w:rPr>
              <w:t>кадровая служба администрации Вичугского муниципального района Ивановской области</w:t>
            </w:r>
          </w:p>
        </w:tc>
        <w:tc>
          <w:tcPr>
            <w:tcW w:w="1384" w:type="dxa"/>
          </w:tcPr>
          <w:p w:rsidR="00AD5FB8" w:rsidRPr="003F4D76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D76">
              <w:rPr>
                <w:rFonts w:ascii="Times New Roman" w:hAnsi="Times New Roman" w:cs="Times New Roman"/>
                <w:sz w:val="24"/>
                <w:szCs w:val="24"/>
              </w:rPr>
              <w:t>2016-2017гг.</w:t>
            </w:r>
          </w:p>
        </w:tc>
        <w:tc>
          <w:tcPr>
            <w:tcW w:w="1624" w:type="dxa"/>
          </w:tcPr>
          <w:p w:rsidR="00AD5FB8" w:rsidRPr="003F4D76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D76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инвалидами и МГН</w:t>
            </w:r>
          </w:p>
        </w:tc>
      </w:tr>
      <w:tr w:rsidR="00AD5FB8">
        <w:tc>
          <w:tcPr>
            <w:tcW w:w="540" w:type="dxa"/>
          </w:tcPr>
          <w:p w:rsidR="00AD5FB8" w:rsidRPr="003F4D76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D7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34" w:type="dxa"/>
          </w:tcPr>
          <w:p w:rsidR="00AD5FB8" w:rsidRPr="003F4D76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D76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административные регламенты администрации Вичугского муниципального района Ивановской области</w:t>
            </w:r>
          </w:p>
        </w:tc>
        <w:tc>
          <w:tcPr>
            <w:tcW w:w="1933" w:type="dxa"/>
          </w:tcPr>
          <w:p w:rsidR="00AD5FB8" w:rsidRPr="009E5225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D76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Вичугского муниципального района Ивановской области</w:t>
            </w:r>
          </w:p>
        </w:tc>
        <w:tc>
          <w:tcPr>
            <w:tcW w:w="1933" w:type="dxa"/>
          </w:tcPr>
          <w:p w:rsidR="00AD5FB8" w:rsidRPr="00BD3EA7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EA7">
              <w:rPr>
                <w:rFonts w:ascii="Times New Roman" w:hAnsi="Times New Roman" w:cs="Times New Roman"/>
                <w:sz w:val="24"/>
                <w:szCs w:val="24"/>
              </w:rPr>
              <w:t>Начальники отделов администрации Вичугского муниципального района           Ивановской области</w:t>
            </w:r>
          </w:p>
        </w:tc>
        <w:tc>
          <w:tcPr>
            <w:tcW w:w="1384" w:type="dxa"/>
          </w:tcPr>
          <w:p w:rsidR="00AD5FB8" w:rsidRPr="00BD3EA7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EA7">
              <w:rPr>
                <w:rFonts w:ascii="Times New Roman" w:hAnsi="Times New Roman" w:cs="Times New Roman"/>
                <w:sz w:val="24"/>
                <w:szCs w:val="24"/>
              </w:rPr>
              <w:t>2016-2017</w:t>
            </w:r>
          </w:p>
        </w:tc>
        <w:tc>
          <w:tcPr>
            <w:tcW w:w="1624" w:type="dxa"/>
          </w:tcPr>
          <w:p w:rsidR="00AD5FB8" w:rsidRPr="009E5225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D76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инвалидами и МГН</w:t>
            </w:r>
          </w:p>
        </w:tc>
      </w:tr>
      <w:tr w:rsidR="00AD5FB8">
        <w:tc>
          <w:tcPr>
            <w:tcW w:w="9648" w:type="dxa"/>
            <w:gridSpan w:val="6"/>
          </w:tcPr>
          <w:p w:rsidR="00AD5FB8" w:rsidRPr="009E5225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225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9E52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9E5225">
              <w:rPr>
                <w:rFonts w:ascii="Times New Roman" w:hAnsi="Times New Roman" w:cs="Times New Roman"/>
                <w:sz w:val="24"/>
                <w:szCs w:val="24"/>
              </w:rPr>
              <w:t>. Мероприятия по поэтапному повышению значений показателей доступности для инвалидов объектов инфраструктуры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</w:t>
            </w:r>
            <w:r w:rsidRPr="009E5225">
              <w:rPr>
                <w:rFonts w:ascii="Times New Roman" w:hAnsi="Times New Roman" w:cs="Times New Roman"/>
                <w:sz w:val="24"/>
                <w:szCs w:val="24"/>
              </w:rPr>
              <w:t>, связи и информации)</w:t>
            </w:r>
          </w:p>
        </w:tc>
      </w:tr>
      <w:tr w:rsidR="00AD5FB8">
        <w:tc>
          <w:tcPr>
            <w:tcW w:w="540" w:type="dxa"/>
          </w:tcPr>
          <w:p w:rsidR="00AD5FB8" w:rsidRPr="00706892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89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34" w:type="dxa"/>
          </w:tcPr>
          <w:p w:rsidR="00AD5FB8" w:rsidRPr="00706892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89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распространение информационно-справочных материалов</w:t>
            </w:r>
          </w:p>
        </w:tc>
        <w:tc>
          <w:tcPr>
            <w:tcW w:w="1933" w:type="dxa"/>
          </w:tcPr>
          <w:p w:rsidR="00AD5FB8" w:rsidRPr="00706892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D76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Вичугского муниципального района Ивановской области</w:t>
            </w:r>
          </w:p>
        </w:tc>
        <w:tc>
          <w:tcPr>
            <w:tcW w:w="1933" w:type="dxa"/>
          </w:tcPr>
          <w:p w:rsidR="00AD5FB8" w:rsidRPr="00706892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Вичугского муниципального района Ивановской области</w:t>
            </w:r>
          </w:p>
        </w:tc>
        <w:tc>
          <w:tcPr>
            <w:tcW w:w="1384" w:type="dxa"/>
          </w:tcPr>
          <w:p w:rsidR="00AD5FB8" w:rsidRPr="00706892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2016-2018</w:t>
            </w:r>
          </w:p>
        </w:tc>
        <w:tc>
          <w:tcPr>
            <w:tcW w:w="1624" w:type="dxa"/>
          </w:tcPr>
          <w:p w:rsidR="00AD5FB8" w:rsidRPr="00706892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 внимания общественности к проблемам инвалидов и МГН</w:t>
            </w:r>
          </w:p>
        </w:tc>
      </w:tr>
      <w:tr w:rsidR="00AD5FB8">
        <w:tc>
          <w:tcPr>
            <w:tcW w:w="540" w:type="dxa"/>
          </w:tcPr>
          <w:p w:rsidR="00AD5FB8" w:rsidRPr="00706892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34" w:type="dxa"/>
          </w:tcPr>
          <w:p w:rsidR="00AD5FB8" w:rsidRPr="00706892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D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Проведение семинаров,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23D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руглых столов» </w:t>
            </w:r>
            <w:r w:rsidRPr="00E23D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других публичных мероприятий по вопросам формирования условий развития доступной среды жизнедеятельности для инвалидов и других маломобильных групп населения</w:t>
            </w:r>
          </w:p>
        </w:tc>
        <w:tc>
          <w:tcPr>
            <w:tcW w:w="1933" w:type="dxa"/>
          </w:tcPr>
          <w:p w:rsidR="00AD5FB8" w:rsidRPr="00706892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D76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Вичугского муниципального района Ивановской области</w:t>
            </w:r>
          </w:p>
        </w:tc>
        <w:tc>
          <w:tcPr>
            <w:tcW w:w="1933" w:type="dxa"/>
          </w:tcPr>
          <w:p w:rsidR="00AD5FB8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Вичугского муниципального района Ивановской области</w:t>
            </w:r>
          </w:p>
        </w:tc>
        <w:tc>
          <w:tcPr>
            <w:tcW w:w="1384" w:type="dxa"/>
          </w:tcPr>
          <w:p w:rsidR="00AD5FB8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2016-2018</w:t>
            </w:r>
          </w:p>
        </w:tc>
        <w:tc>
          <w:tcPr>
            <w:tcW w:w="1624" w:type="dxa"/>
          </w:tcPr>
          <w:p w:rsidR="00AD5FB8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 внимания общественности к проблемам инвалидов и МГН</w:t>
            </w:r>
          </w:p>
        </w:tc>
      </w:tr>
      <w:tr w:rsidR="00AD5FB8">
        <w:tc>
          <w:tcPr>
            <w:tcW w:w="540" w:type="dxa"/>
          </w:tcPr>
          <w:p w:rsidR="00AD5FB8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34" w:type="dxa"/>
          </w:tcPr>
          <w:p w:rsidR="00AD5FB8" w:rsidRPr="00E23D30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D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Освещение в средствах массовой информации вопросов по созданию безбарьерной среды для инвалидов и маломобильных групп населения</w:t>
            </w:r>
          </w:p>
        </w:tc>
        <w:tc>
          <w:tcPr>
            <w:tcW w:w="1933" w:type="dxa"/>
          </w:tcPr>
          <w:p w:rsidR="00AD5FB8" w:rsidRPr="00706892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D76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Вичугского муниципального района Ивановской области</w:t>
            </w:r>
          </w:p>
        </w:tc>
        <w:tc>
          <w:tcPr>
            <w:tcW w:w="1933" w:type="dxa"/>
          </w:tcPr>
          <w:p w:rsidR="00AD5FB8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Вичугского муниципального района Ивановской области</w:t>
            </w:r>
          </w:p>
        </w:tc>
        <w:tc>
          <w:tcPr>
            <w:tcW w:w="1384" w:type="dxa"/>
          </w:tcPr>
          <w:p w:rsidR="00AD5FB8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2016-2018</w:t>
            </w:r>
          </w:p>
        </w:tc>
        <w:tc>
          <w:tcPr>
            <w:tcW w:w="1624" w:type="dxa"/>
          </w:tcPr>
          <w:p w:rsidR="00AD5FB8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 внимания обществен-ности к проблемам инвалидов и МГН</w:t>
            </w:r>
          </w:p>
        </w:tc>
      </w:tr>
      <w:tr w:rsidR="00AD5FB8">
        <w:tc>
          <w:tcPr>
            <w:tcW w:w="9648" w:type="dxa"/>
            <w:gridSpan w:val="6"/>
          </w:tcPr>
          <w:p w:rsidR="00AD5FB8" w:rsidRPr="009E5225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225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9E52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9E5225">
              <w:rPr>
                <w:rFonts w:ascii="Times New Roman" w:hAnsi="Times New Roman" w:cs="Times New Roman"/>
                <w:sz w:val="24"/>
                <w:szCs w:val="24"/>
              </w:rPr>
              <w:t xml:space="preserve">. Мероприятия по поэтапному повышению значений показателей доступности предоставляемых инвалидам услуг с учетом имеющихся у них нарушенных функций организма, а также по оказанию им помощи в преодолении барьеров, препятствующих пользованию объектами и услугами </w:t>
            </w:r>
          </w:p>
        </w:tc>
      </w:tr>
      <w:tr w:rsidR="00AD5FB8">
        <w:tc>
          <w:tcPr>
            <w:tcW w:w="540" w:type="dxa"/>
          </w:tcPr>
          <w:p w:rsidR="00AD5FB8" w:rsidRPr="00706892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34" w:type="dxa"/>
          </w:tcPr>
          <w:p w:rsidR="00AD5FB8" w:rsidRPr="00706892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перил на внешнем пандусе административного здания по адресу: г. Вичуга, пер.Широкий, д.4</w:t>
            </w:r>
          </w:p>
        </w:tc>
        <w:tc>
          <w:tcPr>
            <w:tcW w:w="1933" w:type="dxa"/>
          </w:tcPr>
          <w:p w:rsidR="00AD5FB8" w:rsidRPr="00706892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D76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Вичугского муниципального района Ивановской области</w:t>
            </w:r>
          </w:p>
        </w:tc>
        <w:tc>
          <w:tcPr>
            <w:tcW w:w="1933" w:type="dxa"/>
          </w:tcPr>
          <w:p w:rsidR="00AD5FB8" w:rsidRPr="00706892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046">
              <w:rPr>
                <w:rFonts w:ascii="Times New Roman" w:hAnsi="Times New Roman" w:cs="Times New Roman"/>
                <w:sz w:val="24"/>
                <w:szCs w:val="24"/>
              </w:rPr>
              <w:t>МКУ Вичугского муниципального района «Центр бюджетного бухгалтерского учета и содержания зданий»</w:t>
            </w:r>
          </w:p>
        </w:tc>
        <w:tc>
          <w:tcPr>
            <w:tcW w:w="1384" w:type="dxa"/>
          </w:tcPr>
          <w:p w:rsidR="00AD5FB8" w:rsidRPr="00706892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2018г.</w:t>
            </w:r>
          </w:p>
        </w:tc>
        <w:tc>
          <w:tcPr>
            <w:tcW w:w="1624" w:type="dxa"/>
          </w:tcPr>
          <w:p w:rsidR="00AD5FB8" w:rsidRPr="00706892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5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доступности администра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C55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тивного здания</w:t>
            </w:r>
          </w:p>
        </w:tc>
      </w:tr>
      <w:tr w:rsidR="00AD5FB8">
        <w:tc>
          <w:tcPr>
            <w:tcW w:w="540" w:type="dxa"/>
          </w:tcPr>
          <w:p w:rsidR="00AD5FB8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34" w:type="dxa"/>
          </w:tcPr>
          <w:p w:rsidR="00AD5FB8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D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Оборудование парковочных мест у административного здания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адресу: г. Вичуга, пер.Широкий, д.4</w:t>
            </w:r>
          </w:p>
        </w:tc>
        <w:tc>
          <w:tcPr>
            <w:tcW w:w="1933" w:type="dxa"/>
          </w:tcPr>
          <w:p w:rsidR="00AD5FB8" w:rsidRPr="00706892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D76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Вичугского муниципального района Ивановской области</w:t>
            </w:r>
          </w:p>
        </w:tc>
        <w:tc>
          <w:tcPr>
            <w:tcW w:w="1933" w:type="dxa"/>
          </w:tcPr>
          <w:p w:rsidR="00AD5FB8" w:rsidRPr="00C33046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046">
              <w:rPr>
                <w:rFonts w:ascii="Times New Roman" w:hAnsi="Times New Roman" w:cs="Times New Roman"/>
                <w:sz w:val="24"/>
                <w:szCs w:val="24"/>
              </w:rPr>
              <w:t>МКУ Вичугского муниципального района «Центр бюджетного бухгалтерского учета и содержания зданий»</w:t>
            </w:r>
          </w:p>
        </w:tc>
        <w:tc>
          <w:tcPr>
            <w:tcW w:w="1384" w:type="dxa"/>
          </w:tcPr>
          <w:p w:rsidR="00AD5FB8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2018г.</w:t>
            </w:r>
          </w:p>
        </w:tc>
        <w:tc>
          <w:tcPr>
            <w:tcW w:w="1624" w:type="dxa"/>
          </w:tcPr>
          <w:p w:rsidR="00AD5FB8" w:rsidRPr="007C55C4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C55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доступности администра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C55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тивного здания</w:t>
            </w:r>
          </w:p>
        </w:tc>
      </w:tr>
      <w:tr w:rsidR="00AD5FB8">
        <w:tc>
          <w:tcPr>
            <w:tcW w:w="540" w:type="dxa"/>
          </w:tcPr>
          <w:p w:rsidR="00AD5FB8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34" w:type="dxa"/>
          </w:tcPr>
          <w:p w:rsidR="00AD5FB8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D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Оснащение визуальной, звуковой и тактильной информацией для инвалидов административного здания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адресу: г. Вичуга, пер.Широкий, д.4</w:t>
            </w:r>
          </w:p>
        </w:tc>
        <w:tc>
          <w:tcPr>
            <w:tcW w:w="1933" w:type="dxa"/>
          </w:tcPr>
          <w:p w:rsidR="00AD5FB8" w:rsidRPr="00706892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D76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Вичугского муниципального района Ивановской области</w:t>
            </w:r>
          </w:p>
        </w:tc>
        <w:tc>
          <w:tcPr>
            <w:tcW w:w="1933" w:type="dxa"/>
          </w:tcPr>
          <w:p w:rsidR="00AD5FB8" w:rsidRPr="00C33046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046">
              <w:rPr>
                <w:rFonts w:ascii="Times New Roman" w:hAnsi="Times New Roman" w:cs="Times New Roman"/>
                <w:sz w:val="24"/>
                <w:szCs w:val="24"/>
              </w:rPr>
              <w:t>МКУ Вичугского муниципального района «Центр бюджетного бухгалтерского учета и содержания зданий»</w:t>
            </w:r>
          </w:p>
        </w:tc>
        <w:tc>
          <w:tcPr>
            <w:tcW w:w="1384" w:type="dxa"/>
          </w:tcPr>
          <w:p w:rsidR="00AD5FB8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2017г.</w:t>
            </w:r>
          </w:p>
        </w:tc>
        <w:tc>
          <w:tcPr>
            <w:tcW w:w="1624" w:type="dxa"/>
          </w:tcPr>
          <w:p w:rsidR="00AD5FB8" w:rsidRPr="007C55C4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C55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доступности администра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C55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тивного здания</w:t>
            </w:r>
          </w:p>
        </w:tc>
      </w:tr>
      <w:tr w:rsidR="00AD5FB8">
        <w:tc>
          <w:tcPr>
            <w:tcW w:w="540" w:type="dxa"/>
          </w:tcPr>
          <w:p w:rsidR="00AD5FB8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34" w:type="dxa"/>
          </w:tcPr>
          <w:p w:rsidR="00AD5FB8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D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инклюзивного </w:t>
            </w:r>
            <w:r w:rsidRPr="00E23D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обучения детей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23D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инвалидов в муниципальных общеобразовательных учреждениях</w:t>
            </w:r>
          </w:p>
        </w:tc>
        <w:tc>
          <w:tcPr>
            <w:tcW w:w="1933" w:type="dxa"/>
          </w:tcPr>
          <w:p w:rsidR="00AD5FB8" w:rsidRPr="00706892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D76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Вичугского муниципального района Ивановской области</w:t>
            </w:r>
          </w:p>
        </w:tc>
        <w:tc>
          <w:tcPr>
            <w:tcW w:w="1933" w:type="dxa"/>
          </w:tcPr>
          <w:p w:rsidR="00AD5FB8" w:rsidRPr="00C33046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Вичугского муниципального района Ивановской области, руководители муниципальных общеобразовательных учреждений</w:t>
            </w:r>
          </w:p>
        </w:tc>
        <w:tc>
          <w:tcPr>
            <w:tcW w:w="1384" w:type="dxa"/>
          </w:tcPr>
          <w:p w:rsidR="00AD5FB8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2016-2017гг.</w:t>
            </w:r>
          </w:p>
        </w:tc>
        <w:tc>
          <w:tcPr>
            <w:tcW w:w="1624" w:type="dxa"/>
          </w:tcPr>
          <w:p w:rsidR="00AD5FB8" w:rsidRPr="007C55C4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Доступность к объектам социальной инфраструк-туры</w:t>
            </w:r>
          </w:p>
        </w:tc>
      </w:tr>
      <w:tr w:rsidR="00AD5FB8">
        <w:tc>
          <w:tcPr>
            <w:tcW w:w="540" w:type="dxa"/>
          </w:tcPr>
          <w:p w:rsidR="00AD5FB8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34" w:type="dxa"/>
          </w:tcPr>
          <w:p w:rsidR="00AD5FB8" w:rsidRPr="00E23D30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D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Обустройство пандусами  учреждени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23D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культуры</w:t>
            </w:r>
          </w:p>
        </w:tc>
        <w:tc>
          <w:tcPr>
            <w:tcW w:w="1933" w:type="dxa"/>
          </w:tcPr>
          <w:p w:rsidR="00AD5FB8" w:rsidRPr="00706892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D76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Вичугского муниципального района Ивановской области</w:t>
            </w:r>
          </w:p>
        </w:tc>
        <w:tc>
          <w:tcPr>
            <w:tcW w:w="1933" w:type="dxa"/>
          </w:tcPr>
          <w:p w:rsidR="00AD5FB8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МБУ ВРДК</w:t>
            </w:r>
          </w:p>
        </w:tc>
        <w:tc>
          <w:tcPr>
            <w:tcW w:w="1384" w:type="dxa"/>
          </w:tcPr>
          <w:p w:rsidR="00AD5FB8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2018г.</w:t>
            </w:r>
          </w:p>
        </w:tc>
        <w:tc>
          <w:tcPr>
            <w:tcW w:w="1624" w:type="dxa"/>
          </w:tcPr>
          <w:p w:rsidR="00AD5FB8" w:rsidRPr="007C55C4" w:rsidRDefault="00AD5FB8" w:rsidP="009E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Доступность к объектам социальной инфраструк-туры</w:t>
            </w:r>
          </w:p>
        </w:tc>
      </w:tr>
    </w:tbl>
    <w:p w:rsidR="00AD5FB8" w:rsidRDefault="00AD5FB8" w:rsidP="009831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D5FB8" w:rsidRDefault="00AD5FB8" w:rsidP="009831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23D30">
        <w:rPr>
          <w:rFonts w:ascii="Times New Roman" w:hAnsi="Times New Roman" w:cs="Times New Roman"/>
          <w:sz w:val="24"/>
          <w:szCs w:val="24"/>
          <w:lang w:eastAsia="ru-RU"/>
        </w:rPr>
        <w:t>Реализация Плана мероприятий позволит: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AD5FB8" w:rsidRDefault="00AD5FB8" w:rsidP="009831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23D30">
        <w:rPr>
          <w:rFonts w:ascii="Times New Roman" w:hAnsi="Times New Roman" w:cs="Times New Roman"/>
          <w:sz w:val="24"/>
          <w:szCs w:val="24"/>
          <w:lang w:eastAsia="ru-RU"/>
        </w:rPr>
        <w:t>- создать инвалидам и м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аломобильным группам населения </w:t>
      </w:r>
      <w:r w:rsidRPr="00E23D30">
        <w:rPr>
          <w:rFonts w:ascii="Times New Roman" w:hAnsi="Times New Roman" w:cs="Times New Roman"/>
          <w:sz w:val="24"/>
          <w:szCs w:val="24"/>
          <w:lang w:eastAsia="ru-RU"/>
        </w:rPr>
        <w:t>дополнительные условия для преодоления ими ограничений жизнедеятельности и возможности равного участия в жизни общества наряду с другими гражданами;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AD5FB8" w:rsidRDefault="00AD5FB8" w:rsidP="009831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E23D30">
        <w:rPr>
          <w:rFonts w:ascii="Times New Roman" w:hAnsi="Times New Roman" w:cs="Times New Roman"/>
          <w:sz w:val="24"/>
          <w:szCs w:val="24"/>
          <w:lang w:eastAsia="ru-RU"/>
        </w:rPr>
        <w:t xml:space="preserve"> повысить социальную активность и независимость инвалидов и маломобильных групп населения;</w:t>
      </w:r>
      <w:r w:rsidRPr="00E23D30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- увеличить удельный вес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минимально </w:t>
      </w:r>
      <w:r w:rsidRPr="00E23D30">
        <w:rPr>
          <w:rFonts w:ascii="Times New Roman" w:hAnsi="Times New Roman" w:cs="Times New Roman"/>
          <w:sz w:val="24"/>
          <w:szCs w:val="24"/>
          <w:lang w:eastAsia="ru-RU"/>
        </w:rPr>
        <w:t xml:space="preserve">доступных объектов социальной инфраструктуры для инвалидов </w:t>
      </w:r>
      <w:r>
        <w:rPr>
          <w:rFonts w:ascii="Times New Roman" w:hAnsi="Times New Roman" w:cs="Times New Roman"/>
          <w:sz w:val="24"/>
          <w:szCs w:val="24"/>
          <w:lang w:eastAsia="ru-RU"/>
        </w:rPr>
        <w:t>и маломобильных групп населения.</w:t>
      </w:r>
    </w:p>
    <w:p w:rsidR="00AD5FB8" w:rsidRPr="00E23D30" w:rsidRDefault="00AD5FB8" w:rsidP="009831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D5FB8" w:rsidRPr="00E23D30" w:rsidRDefault="00AD5FB8" w:rsidP="00E23D30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D5FB8" w:rsidRDefault="00AD5FB8" w:rsidP="00E869D1">
      <w:pPr>
        <w:pStyle w:val="Heading1"/>
        <w:spacing w:before="0" w:beforeAutospacing="0" w:after="0" w:afterAutospacing="0"/>
        <w:jc w:val="center"/>
        <w:rPr>
          <w:b w:val="0"/>
          <w:bCs w:val="0"/>
          <w:sz w:val="20"/>
          <w:szCs w:val="20"/>
        </w:rPr>
      </w:pPr>
    </w:p>
    <w:p w:rsidR="00AD5FB8" w:rsidRDefault="00AD5FB8" w:rsidP="00E869D1">
      <w:pPr>
        <w:pStyle w:val="Heading1"/>
        <w:spacing w:before="0" w:beforeAutospacing="0" w:after="0" w:afterAutospacing="0"/>
        <w:jc w:val="center"/>
        <w:rPr>
          <w:b w:val="0"/>
          <w:bCs w:val="0"/>
          <w:sz w:val="20"/>
          <w:szCs w:val="20"/>
        </w:rPr>
      </w:pPr>
    </w:p>
    <w:p w:rsidR="00AD5FB8" w:rsidRDefault="00AD5FB8" w:rsidP="00E869D1">
      <w:pPr>
        <w:pStyle w:val="Heading1"/>
        <w:spacing w:before="0" w:beforeAutospacing="0" w:after="0" w:afterAutospacing="0"/>
        <w:jc w:val="center"/>
        <w:rPr>
          <w:b w:val="0"/>
          <w:bCs w:val="0"/>
          <w:sz w:val="20"/>
          <w:szCs w:val="20"/>
        </w:rPr>
      </w:pPr>
    </w:p>
    <w:p w:rsidR="00AD5FB8" w:rsidRDefault="00AD5FB8" w:rsidP="00E869D1">
      <w:pPr>
        <w:pStyle w:val="Heading1"/>
        <w:spacing w:before="0" w:beforeAutospacing="0" w:after="0" w:afterAutospacing="0"/>
        <w:jc w:val="center"/>
        <w:rPr>
          <w:b w:val="0"/>
          <w:bCs w:val="0"/>
          <w:sz w:val="20"/>
          <w:szCs w:val="20"/>
        </w:rPr>
      </w:pPr>
    </w:p>
    <w:p w:rsidR="00AD5FB8" w:rsidRDefault="00AD5FB8" w:rsidP="00E869D1">
      <w:pPr>
        <w:pStyle w:val="Heading1"/>
        <w:spacing w:before="0" w:beforeAutospacing="0" w:after="0" w:afterAutospacing="0"/>
        <w:jc w:val="center"/>
        <w:rPr>
          <w:b w:val="0"/>
          <w:bCs w:val="0"/>
          <w:sz w:val="20"/>
          <w:szCs w:val="20"/>
        </w:rPr>
      </w:pPr>
    </w:p>
    <w:p w:rsidR="00AD5FB8" w:rsidRDefault="00AD5FB8" w:rsidP="00E869D1">
      <w:pPr>
        <w:pStyle w:val="Heading1"/>
        <w:spacing w:before="0" w:beforeAutospacing="0" w:after="0" w:afterAutospacing="0"/>
        <w:jc w:val="center"/>
        <w:rPr>
          <w:b w:val="0"/>
          <w:bCs w:val="0"/>
          <w:sz w:val="20"/>
          <w:szCs w:val="20"/>
        </w:rPr>
      </w:pPr>
    </w:p>
    <w:p w:rsidR="00AD5FB8" w:rsidRDefault="00AD5FB8" w:rsidP="00E869D1">
      <w:pPr>
        <w:pStyle w:val="Heading1"/>
        <w:spacing w:before="0" w:beforeAutospacing="0" w:after="0" w:afterAutospacing="0"/>
        <w:jc w:val="center"/>
        <w:rPr>
          <w:b w:val="0"/>
          <w:bCs w:val="0"/>
          <w:sz w:val="20"/>
          <w:szCs w:val="20"/>
        </w:rPr>
      </w:pPr>
    </w:p>
    <w:p w:rsidR="00AD5FB8" w:rsidRDefault="00AD5FB8" w:rsidP="00E869D1">
      <w:pPr>
        <w:pStyle w:val="Heading1"/>
        <w:spacing w:before="0" w:beforeAutospacing="0" w:after="0" w:afterAutospacing="0"/>
        <w:jc w:val="center"/>
        <w:rPr>
          <w:b w:val="0"/>
          <w:bCs w:val="0"/>
          <w:sz w:val="20"/>
          <w:szCs w:val="20"/>
        </w:rPr>
      </w:pPr>
    </w:p>
    <w:p w:rsidR="00AD5FB8" w:rsidRDefault="00AD5FB8" w:rsidP="00E869D1">
      <w:pPr>
        <w:pStyle w:val="Heading1"/>
        <w:spacing w:before="0" w:beforeAutospacing="0" w:after="0" w:afterAutospacing="0"/>
        <w:jc w:val="center"/>
        <w:rPr>
          <w:b w:val="0"/>
          <w:bCs w:val="0"/>
          <w:sz w:val="20"/>
          <w:szCs w:val="20"/>
        </w:rPr>
      </w:pPr>
    </w:p>
    <w:p w:rsidR="00AD5FB8" w:rsidRDefault="00AD5FB8" w:rsidP="00E869D1">
      <w:pPr>
        <w:pStyle w:val="Heading1"/>
        <w:spacing w:before="0" w:beforeAutospacing="0" w:after="0" w:afterAutospacing="0"/>
        <w:jc w:val="center"/>
        <w:rPr>
          <w:b w:val="0"/>
          <w:bCs w:val="0"/>
          <w:sz w:val="20"/>
          <w:szCs w:val="20"/>
        </w:rPr>
      </w:pPr>
    </w:p>
    <w:p w:rsidR="00AD5FB8" w:rsidRDefault="00AD5FB8" w:rsidP="00E869D1">
      <w:pPr>
        <w:pStyle w:val="Heading1"/>
        <w:spacing w:before="0" w:beforeAutospacing="0" w:after="0" w:afterAutospacing="0"/>
        <w:jc w:val="center"/>
        <w:rPr>
          <w:b w:val="0"/>
          <w:bCs w:val="0"/>
          <w:sz w:val="20"/>
          <w:szCs w:val="20"/>
        </w:rPr>
      </w:pPr>
    </w:p>
    <w:p w:rsidR="00AD5FB8" w:rsidRDefault="00AD5FB8" w:rsidP="00E869D1">
      <w:pPr>
        <w:pStyle w:val="Heading1"/>
        <w:spacing w:before="0" w:beforeAutospacing="0" w:after="0" w:afterAutospacing="0"/>
        <w:jc w:val="center"/>
        <w:rPr>
          <w:b w:val="0"/>
          <w:bCs w:val="0"/>
          <w:sz w:val="20"/>
          <w:szCs w:val="20"/>
        </w:rPr>
      </w:pPr>
    </w:p>
    <w:p w:rsidR="00AD5FB8" w:rsidRDefault="00AD5FB8" w:rsidP="00E869D1">
      <w:pPr>
        <w:pStyle w:val="Heading1"/>
        <w:spacing w:before="0" w:beforeAutospacing="0" w:after="0" w:afterAutospacing="0"/>
        <w:jc w:val="center"/>
        <w:rPr>
          <w:b w:val="0"/>
          <w:bCs w:val="0"/>
          <w:sz w:val="20"/>
          <w:szCs w:val="20"/>
        </w:rPr>
      </w:pPr>
    </w:p>
    <w:p w:rsidR="00AD5FB8" w:rsidRDefault="00AD5FB8" w:rsidP="00E869D1">
      <w:pPr>
        <w:pStyle w:val="Heading1"/>
        <w:spacing w:before="0" w:beforeAutospacing="0" w:after="0" w:afterAutospacing="0"/>
        <w:jc w:val="center"/>
        <w:rPr>
          <w:b w:val="0"/>
          <w:bCs w:val="0"/>
          <w:sz w:val="20"/>
          <w:szCs w:val="20"/>
        </w:rPr>
      </w:pPr>
    </w:p>
    <w:p w:rsidR="00AD5FB8" w:rsidRDefault="00AD5FB8" w:rsidP="00E869D1">
      <w:pPr>
        <w:pStyle w:val="Heading1"/>
        <w:spacing w:before="0" w:beforeAutospacing="0" w:after="0" w:afterAutospacing="0"/>
        <w:jc w:val="center"/>
        <w:rPr>
          <w:b w:val="0"/>
          <w:bCs w:val="0"/>
          <w:sz w:val="20"/>
          <w:szCs w:val="20"/>
        </w:rPr>
      </w:pPr>
    </w:p>
    <w:p w:rsidR="00AD5FB8" w:rsidRDefault="00AD5FB8" w:rsidP="00E869D1">
      <w:pPr>
        <w:pStyle w:val="Heading1"/>
        <w:spacing w:before="0" w:beforeAutospacing="0" w:after="0" w:afterAutospacing="0"/>
        <w:jc w:val="center"/>
        <w:rPr>
          <w:b w:val="0"/>
          <w:bCs w:val="0"/>
          <w:sz w:val="20"/>
          <w:szCs w:val="20"/>
        </w:rPr>
      </w:pPr>
    </w:p>
    <w:p w:rsidR="00AD5FB8" w:rsidRDefault="00AD5FB8" w:rsidP="00E869D1">
      <w:pPr>
        <w:pStyle w:val="Heading1"/>
        <w:spacing w:before="0" w:beforeAutospacing="0" w:after="0" w:afterAutospacing="0"/>
        <w:jc w:val="center"/>
        <w:rPr>
          <w:b w:val="0"/>
          <w:bCs w:val="0"/>
          <w:sz w:val="20"/>
          <w:szCs w:val="20"/>
        </w:rPr>
      </w:pPr>
    </w:p>
    <w:p w:rsidR="00AD5FB8" w:rsidRDefault="00AD5FB8" w:rsidP="00E869D1">
      <w:pPr>
        <w:pStyle w:val="Heading1"/>
        <w:spacing w:before="0" w:beforeAutospacing="0" w:after="0" w:afterAutospacing="0"/>
        <w:jc w:val="center"/>
        <w:rPr>
          <w:b w:val="0"/>
          <w:bCs w:val="0"/>
          <w:sz w:val="20"/>
          <w:szCs w:val="20"/>
        </w:rPr>
      </w:pPr>
    </w:p>
    <w:p w:rsidR="00AD5FB8" w:rsidRDefault="00AD5FB8" w:rsidP="00E869D1">
      <w:pPr>
        <w:pStyle w:val="Heading1"/>
        <w:spacing w:before="0" w:beforeAutospacing="0" w:after="0" w:afterAutospacing="0"/>
        <w:jc w:val="center"/>
        <w:rPr>
          <w:b w:val="0"/>
          <w:bCs w:val="0"/>
          <w:sz w:val="20"/>
          <w:szCs w:val="20"/>
        </w:rPr>
      </w:pPr>
    </w:p>
    <w:p w:rsidR="00AD5FB8" w:rsidRDefault="00AD5FB8" w:rsidP="00E869D1">
      <w:pPr>
        <w:pStyle w:val="Heading1"/>
        <w:spacing w:before="0" w:beforeAutospacing="0" w:after="0" w:afterAutospacing="0"/>
        <w:jc w:val="center"/>
        <w:rPr>
          <w:b w:val="0"/>
          <w:bCs w:val="0"/>
          <w:sz w:val="20"/>
          <w:szCs w:val="20"/>
        </w:rPr>
      </w:pPr>
    </w:p>
    <w:p w:rsidR="00AD5FB8" w:rsidRDefault="00AD5FB8" w:rsidP="00E869D1">
      <w:pPr>
        <w:pStyle w:val="Heading1"/>
        <w:spacing w:before="0" w:beforeAutospacing="0" w:after="0" w:afterAutospacing="0"/>
        <w:jc w:val="center"/>
        <w:rPr>
          <w:b w:val="0"/>
          <w:bCs w:val="0"/>
          <w:sz w:val="20"/>
          <w:szCs w:val="20"/>
        </w:rPr>
      </w:pPr>
    </w:p>
    <w:p w:rsidR="00AD5FB8" w:rsidRDefault="00AD5FB8" w:rsidP="00E869D1">
      <w:pPr>
        <w:pStyle w:val="Heading1"/>
        <w:spacing w:before="0" w:beforeAutospacing="0" w:after="0" w:afterAutospacing="0"/>
        <w:jc w:val="center"/>
        <w:rPr>
          <w:b w:val="0"/>
          <w:bCs w:val="0"/>
          <w:sz w:val="20"/>
          <w:szCs w:val="20"/>
        </w:rPr>
      </w:pPr>
    </w:p>
    <w:p w:rsidR="00AD5FB8" w:rsidRDefault="00AD5FB8" w:rsidP="00E869D1">
      <w:pPr>
        <w:pStyle w:val="Heading1"/>
        <w:spacing w:before="0" w:beforeAutospacing="0" w:after="0" w:afterAutospacing="0"/>
        <w:jc w:val="center"/>
        <w:rPr>
          <w:b w:val="0"/>
          <w:bCs w:val="0"/>
          <w:sz w:val="20"/>
          <w:szCs w:val="20"/>
        </w:rPr>
      </w:pPr>
    </w:p>
    <w:p w:rsidR="00AD5FB8" w:rsidRDefault="00AD5FB8" w:rsidP="00E869D1">
      <w:pPr>
        <w:pStyle w:val="Heading1"/>
        <w:spacing w:before="0" w:beforeAutospacing="0" w:after="0" w:afterAutospacing="0"/>
        <w:jc w:val="center"/>
        <w:rPr>
          <w:b w:val="0"/>
          <w:bCs w:val="0"/>
          <w:sz w:val="20"/>
          <w:szCs w:val="20"/>
        </w:rPr>
      </w:pPr>
    </w:p>
    <w:p w:rsidR="00AD5FB8" w:rsidRDefault="00AD5FB8" w:rsidP="00E869D1">
      <w:pPr>
        <w:pStyle w:val="Heading1"/>
        <w:spacing w:before="0" w:beforeAutospacing="0" w:after="0" w:afterAutospacing="0"/>
        <w:jc w:val="center"/>
        <w:rPr>
          <w:b w:val="0"/>
          <w:bCs w:val="0"/>
          <w:sz w:val="20"/>
          <w:szCs w:val="20"/>
        </w:rPr>
      </w:pPr>
    </w:p>
    <w:p w:rsidR="00AD5FB8" w:rsidRDefault="00AD5FB8" w:rsidP="00E869D1">
      <w:pPr>
        <w:pStyle w:val="Heading1"/>
        <w:spacing w:before="0" w:beforeAutospacing="0" w:after="0" w:afterAutospacing="0"/>
        <w:jc w:val="center"/>
        <w:rPr>
          <w:b w:val="0"/>
          <w:bCs w:val="0"/>
          <w:sz w:val="20"/>
          <w:szCs w:val="20"/>
        </w:rPr>
      </w:pPr>
    </w:p>
    <w:p w:rsidR="00AD5FB8" w:rsidRDefault="00AD5FB8" w:rsidP="00E869D1">
      <w:pPr>
        <w:pStyle w:val="Heading1"/>
        <w:spacing w:before="0" w:beforeAutospacing="0" w:after="0" w:afterAutospacing="0"/>
        <w:jc w:val="center"/>
        <w:rPr>
          <w:b w:val="0"/>
          <w:bCs w:val="0"/>
          <w:sz w:val="20"/>
          <w:szCs w:val="20"/>
        </w:rPr>
      </w:pPr>
    </w:p>
    <w:p w:rsidR="00AD5FB8" w:rsidRDefault="00AD5FB8" w:rsidP="00E869D1">
      <w:pPr>
        <w:pStyle w:val="Heading1"/>
        <w:spacing w:before="0" w:beforeAutospacing="0" w:after="0" w:afterAutospacing="0"/>
        <w:jc w:val="center"/>
        <w:rPr>
          <w:b w:val="0"/>
          <w:bCs w:val="0"/>
          <w:sz w:val="20"/>
          <w:szCs w:val="20"/>
        </w:rPr>
      </w:pPr>
    </w:p>
    <w:p w:rsidR="00AD5FB8" w:rsidRDefault="00AD5FB8" w:rsidP="00E869D1">
      <w:pPr>
        <w:pStyle w:val="Heading1"/>
        <w:spacing w:before="0" w:beforeAutospacing="0" w:after="0" w:afterAutospacing="0"/>
        <w:jc w:val="center"/>
        <w:rPr>
          <w:b w:val="0"/>
          <w:bCs w:val="0"/>
          <w:sz w:val="20"/>
          <w:szCs w:val="20"/>
        </w:rPr>
      </w:pPr>
    </w:p>
    <w:p w:rsidR="00AD5FB8" w:rsidRPr="00E869D1" w:rsidRDefault="00AD5FB8" w:rsidP="00E869D1">
      <w:pPr>
        <w:pStyle w:val="Heading1"/>
        <w:spacing w:before="0" w:beforeAutospacing="0" w:after="0" w:afterAutospacing="0"/>
        <w:jc w:val="center"/>
        <w:rPr>
          <w:b w:val="0"/>
          <w:bCs w:val="0"/>
          <w:sz w:val="20"/>
          <w:szCs w:val="20"/>
        </w:rPr>
      </w:pPr>
      <w:r w:rsidRPr="00E869D1">
        <w:rPr>
          <w:b w:val="0"/>
          <w:bCs w:val="0"/>
          <w:sz w:val="20"/>
          <w:szCs w:val="20"/>
        </w:rPr>
        <w:t>СОГЛАСОВАНИЕ</w:t>
      </w:r>
    </w:p>
    <w:p w:rsidR="00AD5FB8" w:rsidRPr="00E869D1" w:rsidRDefault="00AD5FB8" w:rsidP="00E869D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869D1">
        <w:rPr>
          <w:rFonts w:ascii="Times New Roman" w:hAnsi="Times New Roman" w:cs="Times New Roman"/>
          <w:sz w:val="20"/>
          <w:szCs w:val="20"/>
        </w:rPr>
        <w:t>проекта постановления администрации</w:t>
      </w:r>
    </w:p>
    <w:p w:rsidR="00AD5FB8" w:rsidRPr="00E869D1" w:rsidRDefault="00AD5FB8" w:rsidP="00E869D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869D1">
        <w:rPr>
          <w:rFonts w:ascii="Times New Roman" w:hAnsi="Times New Roman" w:cs="Times New Roman"/>
          <w:sz w:val="20"/>
          <w:szCs w:val="20"/>
        </w:rPr>
        <w:t>Вичугского муниципального района Ивановской области</w:t>
      </w:r>
    </w:p>
    <w:p w:rsidR="00AD5FB8" w:rsidRPr="00E869D1" w:rsidRDefault="00AD5FB8" w:rsidP="00E869D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869D1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AD5FB8" w:rsidRPr="00E869D1" w:rsidRDefault="00AD5FB8" w:rsidP="00E869D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D5FB8" w:rsidRPr="00E869D1" w:rsidRDefault="00AD5FB8" w:rsidP="00E869D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869D1">
        <w:rPr>
          <w:rFonts w:ascii="Times New Roman" w:hAnsi="Times New Roman" w:cs="Times New Roman"/>
          <w:sz w:val="20"/>
          <w:szCs w:val="20"/>
        </w:rPr>
        <w:t xml:space="preserve"> Гусева М.Н. 2-</w:t>
      </w:r>
      <w:r>
        <w:rPr>
          <w:rFonts w:ascii="Times New Roman" w:hAnsi="Times New Roman" w:cs="Times New Roman"/>
          <w:sz w:val="20"/>
          <w:szCs w:val="20"/>
        </w:rPr>
        <w:t>32-71</w:t>
      </w:r>
    </w:p>
    <w:p w:rsidR="00AD5FB8" w:rsidRPr="00E869D1" w:rsidRDefault="00AD5FB8" w:rsidP="00E869D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D5FB8" w:rsidRPr="00E869D1" w:rsidRDefault="00AD5FB8" w:rsidP="00E869D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869D1">
        <w:rPr>
          <w:rFonts w:ascii="Times New Roman" w:hAnsi="Times New Roman" w:cs="Times New Roman"/>
          <w:sz w:val="20"/>
          <w:szCs w:val="20"/>
        </w:rPr>
        <w:t xml:space="preserve"> Проект согласован:</w:t>
      </w:r>
    </w:p>
    <w:p w:rsidR="00AD5FB8" w:rsidRPr="00E869D1" w:rsidRDefault="00AD5FB8" w:rsidP="00E869D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900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/>
      </w:tblPr>
      <w:tblGrid>
        <w:gridCol w:w="1534"/>
        <w:gridCol w:w="1432"/>
        <w:gridCol w:w="3210"/>
        <w:gridCol w:w="1599"/>
        <w:gridCol w:w="2125"/>
      </w:tblGrid>
      <w:tr w:rsidR="00AD5FB8" w:rsidRPr="00E869D1">
        <w:trPr>
          <w:trHeight w:val="536"/>
        </w:trPr>
        <w:tc>
          <w:tcPr>
            <w:tcW w:w="15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5FB8" w:rsidRPr="00E869D1" w:rsidRDefault="00AD5FB8" w:rsidP="00E869D1">
            <w:pPr>
              <w:pStyle w:val="Heading2"/>
              <w:spacing w:before="0" w:after="0" w:line="240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E869D1"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Дата</w:t>
            </w:r>
          </w:p>
          <w:p w:rsidR="00AD5FB8" w:rsidRPr="00E869D1" w:rsidRDefault="00AD5FB8" w:rsidP="00E869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9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поступления проекта</w:t>
            </w:r>
          </w:p>
        </w:tc>
        <w:tc>
          <w:tcPr>
            <w:tcW w:w="14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5FB8" w:rsidRPr="00E869D1" w:rsidRDefault="00AD5FB8" w:rsidP="00E869D1">
            <w:pPr>
              <w:pStyle w:val="Heading3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9D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AD5FB8" w:rsidRPr="00E869D1" w:rsidRDefault="00AD5FB8" w:rsidP="00E869D1">
            <w:pPr>
              <w:pStyle w:val="Heading3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9D1">
              <w:rPr>
                <w:rFonts w:ascii="Times New Roman" w:hAnsi="Times New Roman" w:cs="Times New Roman"/>
                <w:sz w:val="20"/>
                <w:szCs w:val="20"/>
              </w:rPr>
              <w:t>визирования проекта</w:t>
            </w:r>
          </w:p>
          <w:p w:rsidR="00AD5FB8" w:rsidRPr="00E869D1" w:rsidRDefault="00AD5FB8" w:rsidP="00E869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5FB8" w:rsidRPr="00E869D1" w:rsidRDefault="00AD5FB8" w:rsidP="00E869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5FB8" w:rsidRPr="00E869D1" w:rsidRDefault="00AD5FB8" w:rsidP="00E869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D5FB8" w:rsidRPr="00E869D1" w:rsidRDefault="00AD5FB8" w:rsidP="00E869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9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 и инициалы</w:t>
            </w:r>
          </w:p>
          <w:p w:rsidR="00AD5FB8" w:rsidRPr="00E869D1" w:rsidRDefault="00AD5FB8" w:rsidP="00E869D1">
            <w:pPr>
              <w:pStyle w:val="Heading3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9D1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  <w:p w:rsidR="00AD5FB8" w:rsidRPr="00E869D1" w:rsidRDefault="00AD5FB8" w:rsidP="00E869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5FB8" w:rsidRPr="00E869D1" w:rsidRDefault="00AD5FB8" w:rsidP="00E869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5FB8" w:rsidRPr="00E869D1" w:rsidRDefault="00AD5FB8" w:rsidP="00E869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D5FB8" w:rsidRPr="00E869D1" w:rsidRDefault="00AD5FB8" w:rsidP="00E869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9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Замечания</w:t>
            </w:r>
          </w:p>
          <w:p w:rsidR="00AD5FB8" w:rsidRPr="00E869D1" w:rsidRDefault="00AD5FB8" w:rsidP="00E869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D5FB8" w:rsidRPr="00E869D1" w:rsidRDefault="00AD5FB8" w:rsidP="00E869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D5FB8" w:rsidRPr="00E869D1" w:rsidRDefault="00AD5FB8" w:rsidP="00E869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D5FB8" w:rsidRPr="00E869D1" w:rsidRDefault="00AD5FB8" w:rsidP="00E869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9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Подпись</w:t>
            </w:r>
          </w:p>
        </w:tc>
      </w:tr>
      <w:tr w:rsidR="00AD5FB8" w:rsidRPr="00E869D1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B8" w:rsidRPr="00E869D1" w:rsidRDefault="00AD5FB8" w:rsidP="00E869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B8" w:rsidRPr="00E869D1" w:rsidRDefault="00AD5FB8" w:rsidP="00E869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B8" w:rsidRPr="00E869D1" w:rsidRDefault="00AD5FB8" w:rsidP="00E869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9D1">
              <w:rPr>
                <w:rFonts w:ascii="Times New Roman" w:hAnsi="Times New Roman" w:cs="Times New Roman"/>
                <w:sz w:val="20"/>
                <w:szCs w:val="20"/>
              </w:rPr>
              <w:t xml:space="preserve">Органова И.Л., зам. главы админи-страции по координации социаль-ной сферы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B8" w:rsidRPr="00E869D1" w:rsidRDefault="00AD5FB8" w:rsidP="00E869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B8" w:rsidRPr="00E869D1" w:rsidRDefault="00AD5FB8" w:rsidP="00E869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5FB8" w:rsidRPr="00E869D1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B8" w:rsidRPr="00E869D1" w:rsidRDefault="00AD5FB8" w:rsidP="00E869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B8" w:rsidRPr="00E869D1" w:rsidRDefault="00AD5FB8" w:rsidP="00E869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B8" w:rsidRPr="00E869D1" w:rsidRDefault="00AD5FB8" w:rsidP="00E869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9D1">
              <w:rPr>
                <w:rFonts w:ascii="Times New Roman" w:hAnsi="Times New Roman" w:cs="Times New Roman"/>
                <w:sz w:val="20"/>
                <w:szCs w:val="20"/>
              </w:rPr>
              <w:t>Безрукова С.Ю., начальник отдела финансов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B8" w:rsidRPr="00E869D1" w:rsidRDefault="00AD5FB8" w:rsidP="00E869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B8" w:rsidRPr="00E869D1" w:rsidRDefault="00AD5FB8" w:rsidP="00E869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5FB8" w:rsidRPr="00E869D1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B8" w:rsidRPr="00E869D1" w:rsidRDefault="00AD5FB8" w:rsidP="00E869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B8" w:rsidRPr="00E869D1" w:rsidRDefault="00AD5FB8" w:rsidP="00E869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B8" w:rsidRPr="00E869D1" w:rsidRDefault="00AD5FB8" w:rsidP="00E869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9D1">
              <w:rPr>
                <w:rFonts w:ascii="Times New Roman" w:hAnsi="Times New Roman" w:cs="Times New Roman"/>
                <w:sz w:val="20"/>
                <w:szCs w:val="20"/>
              </w:rPr>
              <w:t>Смирнов Е.Л., начальник отдела правового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информационного обеспечения </w:t>
            </w:r>
            <w:r w:rsidRPr="00E869D1">
              <w:rPr>
                <w:rFonts w:ascii="Times New Roman" w:hAnsi="Times New Roman" w:cs="Times New Roman"/>
                <w:sz w:val="20"/>
                <w:szCs w:val="20"/>
              </w:rPr>
              <w:t>и общественной безопасности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B8" w:rsidRPr="00E869D1" w:rsidRDefault="00AD5FB8" w:rsidP="00E869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B8" w:rsidRPr="00E869D1" w:rsidRDefault="00AD5FB8" w:rsidP="00E869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5FB8" w:rsidRPr="00E869D1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B8" w:rsidRPr="00E869D1" w:rsidRDefault="00AD5FB8" w:rsidP="00E869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B8" w:rsidRPr="00E869D1" w:rsidRDefault="00AD5FB8" w:rsidP="00E869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B8" w:rsidRPr="00E869D1" w:rsidRDefault="00AD5FB8" w:rsidP="00E869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Голубева Н.А., начальник отдела образования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B8" w:rsidRPr="00E869D1" w:rsidRDefault="00AD5FB8" w:rsidP="00E869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B8" w:rsidRPr="00E869D1" w:rsidRDefault="00AD5FB8" w:rsidP="00E869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5FB8" w:rsidRPr="00E869D1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B8" w:rsidRPr="00E869D1" w:rsidRDefault="00AD5FB8" w:rsidP="00E869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B8" w:rsidRPr="00E869D1" w:rsidRDefault="00AD5FB8" w:rsidP="00E869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B8" w:rsidRPr="00E869D1" w:rsidRDefault="00AD5FB8" w:rsidP="00E869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Крестов Е.Н. , начальник МКУ Вичугского муниципального района «Центр бюджетного бухгалтерского учета и содержания зданий»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B8" w:rsidRPr="00E869D1" w:rsidRDefault="00AD5FB8" w:rsidP="00E869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B8" w:rsidRPr="00E869D1" w:rsidRDefault="00AD5FB8" w:rsidP="00E869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D5FB8" w:rsidRPr="00E869D1" w:rsidRDefault="00AD5FB8" w:rsidP="00E869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D5FB8" w:rsidRPr="00E869D1" w:rsidRDefault="00AD5FB8" w:rsidP="00E869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E869D1">
        <w:rPr>
          <w:rFonts w:ascii="Times New Roman" w:hAnsi="Times New Roman" w:cs="Times New Roman"/>
          <w:b/>
          <w:bCs/>
          <w:sz w:val="20"/>
          <w:szCs w:val="20"/>
        </w:rPr>
        <w:t>Список рассылки:</w:t>
      </w:r>
    </w:p>
    <w:p w:rsidR="00AD5FB8" w:rsidRPr="00E869D1" w:rsidRDefault="00AD5FB8" w:rsidP="00E869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9900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/>
      </w:tblPr>
      <w:tblGrid>
        <w:gridCol w:w="1620"/>
        <w:gridCol w:w="5326"/>
        <w:gridCol w:w="2954"/>
      </w:tblGrid>
      <w:tr w:rsidR="00AD5FB8" w:rsidRPr="00E869D1">
        <w:trPr>
          <w:trHeight w:val="536"/>
        </w:trPr>
        <w:tc>
          <w:tcPr>
            <w:tcW w:w="16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5FB8" w:rsidRPr="00E869D1" w:rsidRDefault="00AD5FB8" w:rsidP="00E869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9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</w:t>
            </w:r>
          </w:p>
          <w:p w:rsidR="00AD5FB8" w:rsidRPr="00E869D1" w:rsidRDefault="00AD5FB8" w:rsidP="00E869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9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экземпляров</w:t>
            </w:r>
          </w:p>
        </w:tc>
        <w:tc>
          <w:tcPr>
            <w:tcW w:w="53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5FB8" w:rsidRPr="00E869D1" w:rsidRDefault="00AD5FB8" w:rsidP="00E869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9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29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D5FB8" w:rsidRPr="00E869D1" w:rsidRDefault="00AD5FB8" w:rsidP="00E869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9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Кому</w:t>
            </w:r>
          </w:p>
        </w:tc>
      </w:tr>
      <w:tr w:rsidR="00AD5FB8" w:rsidRPr="00E869D1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B8" w:rsidRPr="00E869D1" w:rsidRDefault="00AD5FB8" w:rsidP="00E869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B8" w:rsidRPr="00E869D1" w:rsidRDefault="00AD5FB8" w:rsidP="00E869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9D1">
              <w:rPr>
                <w:rFonts w:ascii="Times New Roman" w:hAnsi="Times New Roman" w:cs="Times New Roman"/>
                <w:sz w:val="20"/>
                <w:szCs w:val="20"/>
              </w:rPr>
              <w:t>Отдел координации социальной сферы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B8" w:rsidRPr="00E869D1" w:rsidRDefault="00AD5FB8" w:rsidP="00E869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9D1">
              <w:rPr>
                <w:rFonts w:ascii="Times New Roman" w:hAnsi="Times New Roman" w:cs="Times New Roman"/>
                <w:sz w:val="20"/>
                <w:szCs w:val="20"/>
              </w:rPr>
              <w:t>Органовой И.Л., Гусевой М.Н.</w:t>
            </w:r>
          </w:p>
        </w:tc>
      </w:tr>
      <w:tr w:rsidR="00AD5FB8" w:rsidRPr="00E869D1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B8" w:rsidRPr="00E869D1" w:rsidRDefault="00AD5FB8" w:rsidP="00E869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B8" w:rsidRPr="00E869D1" w:rsidRDefault="00AD5FB8" w:rsidP="00E869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9D1">
              <w:rPr>
                <w:rFonts w:ascii="Times New Roman" w:hAnsi="Times New Roman" w:cs="Times New Roman"/>
                <w:sz w:val="20"/>
                <w:szCs w:val="20"/>
              </w:rPr>
              <w:t>Отдел финансов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B8" w:rsidRPr="00E869D1" w:rsidRDefault="00AD5FB8" w:rsidP="00E869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9D1">
              <w:rPr>
                <w:rFonts w:ascii="Times New Roman" w:hAnsi="Times New Roman" w:cs="Times New Roman"/>
                <w:sz w:val="20"/>
                <w:szCs w:val="20"/>
              </w:rPr>
              <w:t>Безруковой С.Ю.</w:t>
            </w:r>
          </w:p>
        </w:tc>
      </w:tr>
      <w:tr w:rsidR="00AD5FB8" w:rsidRPr="00E869D1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B8" w:rsidRPr="00E869D1" w:rsidRDefault="00AD5FB8" w:rsidP="00E869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B8" w:rsidRPr="00E869D1" w:rsidRDefault="00AD5FB8" w:rsidP="00E869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 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B8" w:rsidRPr="00E869D1" w:rsidRDefault="00AD5FB8" w:rsidP="00E869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Голубевой Н.А.</w:t>
            </w:r>
          </w:p>
        </w:tc>
      </w:tr>
      <w:tr w:rsidR="00AD5FB8" w:rsidRPr="00E869D1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B8" w:rsidRDefault="00AD5FB8" w:rsidP="00E869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B8" w:rsidRDefault="00AD5FB8" w:rsidP="00E869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B8" w:rsidRDefault="00AD5FB8" w:rsidP="00E869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Крестову Е.Н.</w:t>
            </w:r>
          </w:p>
        </w:tc>
      </w:tr>
    </w:tbl>
    <w:p w:rsidR="00AD5FB8" w:rsidRPr="00E869D1" w:rsidRDefault="00AD5FB8" w:rsidP="00E869D1">
      <w:pPr>
        <w:pStyle w:val="BodyText"/>
        <w:tabs>
          <w:tab w:val="left" w:pos="4111"/>
        </w:tabs>
        <w:jc w:val="left"/>
        <w:rPr>
          <w:b w:val="0"/>
          <w:bCs w:val="0"/>
          <w:sz w:val="20"/>
          <w:szCs w:val="20"/>
        </w:rPr>
      </w:pPr>
    </w:p>
    <w:p w:rsidR="00AD5FB8" w:rsidRPr="00E869D1" w:rsidRDefault="00AD5FB8" w:rsidP="00E869D1">
      <w:pPr>
        <w:pStyle w:val="BodyText"/>
        <w:tabs>
          <w:tab w:val="left" w:pos="4111"/>
        </w:tabs>
        <w:jc w:val="left"/>
        <w:rPr>
          <w:b w:val="0"/>
          <w:bCs w:val="0"/>
          <w:sz w:val="20"/>
          <w:szCs w:val="20"/>
        </w:rPr>
      </w:pPr>
    </w:p>
    <w:p w:rsidR="00AD5FB8" w:rsidRPr="00E869D1" w:rsidRDefault="00AD5FB8" w:rsidP="00E869D1">
      <w:pPr>
        <w:pStyle w:val="BodyText"/>
        <w:tabs>
          <w:tab w:val="left" w:pos="4111"/>
        </w:tabs>
        <w:jc w:val="left"/>
        <w:rPr>
          <w:b w:val="0"/>
          <w:bCs w:val="0"/>
          <w:sz w:val="20"/>
          <w:szCs w:val="20"/>
        </w:rPr>
      </w:pPr>
    </w:p>
    <w:p w:rsidR="00AD5FB8" w:rsidRPr="00E869D1" w:rsidRDefault="00AD5FB8" w:rsidP="00E869D1">
      <w:pPr>
        <w:pStyle w:val="BodyText"/>
        <w:tabs>
          <w:tab w:val="left" w:pos="4111"/>
        </w:tabs>
        <w:jc w:val="left"/>
        <w:rPr>
          <w:b w:val="0"/>
          <w:bCs w:val="0"/>
          <w:sz w:val="20"/>
          <w:szCs w:val="20"/>
        </w:rPr>
      </w:pPr>
    </w:p>
    <w:p w:rsidR="00AD5FB8" w:rsidRPr="00E869D1" w:rsidRDefault="00AD5FB8" w:rsidP="00E869D1">
      <w:pPr>
        <w:pStyle w:val="BodyText"/>
        <w:tabs>
          <w:tab w:val="left" w:pos="4111"/>
        </w:tabs>
        <w:jc w:val="left"/>
        <w:rPr>
          <w:b w:val="0"/>
          <w:bCs w:val="0"/>
          <w:sz w:val="20"/>
          <w:szCs w:val="20"/>
        </w:rPr>
      </w:pPr>
    </w:p>
    <w:p w:rsidR="00AD5FB8" w:rsidRPr="00E869D1" w:rsidRDefault="00AD5FB8" w:rsidP="00E869D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D5FB8" w:rsidRPr="00E869D1" w:rsidRDefault="00AD5FB8" w:rsidP="00E869D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D5FB8" w:rsidRPr="00E869D1" w:rsidRDefault="00AD5FB8" w:rsidP="00E869D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D5FB8" w:rsidRDefault="00AD5FB8" w:rsidP="00E869D1"/>
    <w:p w:rsidR="00AD5FB8" w:rsidRDefault="00AD5FB8" w:rsidP="00E869D1"/>
    <w:p w:rsidR="00AD5FB8" w:rsidRDefault="00AD5FB8" w:rsidP="00E869D1"/>
    <w:sectPr w:rsidR="00AD5FB8" w:rsidSect="00BE58F0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3D30"/>
    <w:rsid w:val="00024EF5"/>
    <w:rsid w:val="00034BEB"/>
    <w:rsid w:val="00045C8A"/>
    <w:rsid w:val="000503C7"/>
    <w:rsid w:val="000505B2"/>
    <w:rsid w:val="00060E52"/>
    <w:rsid w:val="00063015"/>
    <w:rsid w:val="00073B3A"/>
    <w:rsid w:val="00075D92"/>
    <w:rsid w:val="00075F67"/>
    <w:rsid w:val="000819C3"/>
    <w:rsid w:val="00083CF4"/>
    <w:rsid w:val="00094FCF"/>
    <w:rsid w:val="000A126E"/>
    <w:rsid w:val="000B027F"/>
    <w:rsid w:val="000B3D2D"/>
    <w:rsid w:val="000C1757"/>
    <w:rsid w:val="000E09E6"/>
    <w:rsid w:val="000F1894"/>
    <w:rsid w:val="00100CA5"/>
    <w:rsid w:val="001157C5"/>
    <w:rsid w:val="001218E4"/>
    <w:rsid w:val="00125D3C"/>
    <w:rsid w:val="00130B85"/>
    <w:rsid w:val="001360B9"/>
    <w:rsid w:val="00145E59"/>
    <w:rsid w:val="00146F1E"/>
    <w:rsid w:val="00150BC2"/>
    <w:rsid w:val="0016696C"/>
    <w:rsid w:val="00170D52"/>
    <w:rsid w:val="00183D8D"/>
    <w:rsid w:val="001853F1"/>
    <w:rsid w:val="00193E28"/>
    <w:rsid w:val="001A6C46"/>
    <w:rsid w:val="001B50D5"/>
    <w:rsid w:val="001C043B"/>
    <w:rsid w:val="001F1307"/>
    <w:rsid w:val="00202484"/>
    <w:rsid w:val="002171A2"/>
    <w:rsid w:val="00221E54"/>
    <w:rsid w:val="0022665A"/>
    <w:rsid w:val="002324D5"/>
    <w:rsid w:val="00234FF2"/>
    <w:rsid w:val="00241B13"/>
    <w:rsid w:val="00250D97"/>
    <w:rsid w:val="0025343C"/>
    <w:rsid w:val="00276B57"/>
    <w:rsid w:val="0028530B"/>
    <w:rsid w:val="00290ED8"/>
    <w:rsid w:val="002963A1"/>
    <w:rsid w:val="00297E39"/>
    <w:rsid w:val="002A1D74"/>
    <w:rsid w:val="002A33F9"/>
    <w:rsid w:val="002B6A57"/>
    <w:rsid w:val="002E0CC4"/>
    <w:rsid w:val="002E2172"/>
    <w:rsid w:val="002E4825"/>
    <w:rsid w:val="002E62C1"/>
    <w:rsid w:val="003016FB"/>
    <w:rsid w:val="00331B0F"/>
    <w:rsid w:val="003370F5"/>
    <w:rsid w:val="00351D08"/>
    <w:rsid w:val="003619BD"/>
    <w:rsid w:val="003752C4"/>
    <w:rsid w:val="00394197"/>
    <w:rsid w:val="003A3A99"/>
    <w:rsid w:val="003A6F70"/>
    <w:rsid w:val="003B0CA6"/>
    <w:rsid w:val="003B260A"/>
    <w:rsid w:val="003B2DD0"/>
    <w:rsid w:val="003B7EF8"/>
    <w:rsid w:val="003C0B4D"/>
    <w:rsid w:val="003C5577"/>
    <w:rsid w:val="003D121E"/>
    <w:rsid w:val="003E3F67"/>
    <w:rsid w:val="003F370C"/>
    <w:rsid w:val="003F469F"/>
    <w:rsid w:val="003F4D76"/>
    <w:rsid w:val="00421F61"/>
    <w:rsid w:val="00426E8C"/>
    <w:rsid w:val="00431FBC"/>
    <w:rsid w:val="00444DA0"/>
    <w:rsid w:val="00450CE7"/>
    <w:rsid w:val="0045371D"/>
    <w:rsid w:val="00453DDE"/>
    <w:rsid w:val="00463C04"/>
    <w:rsid w:val="00472AD9"/>
    <w:rsid w:val="00485FC9"/>
    <w:rsid w:val="00486ABA"/>
    <w:rsid w:val="0049075C"/>
    <w:rsid w:val="004944B9"/>
    <w:rsid w:val="004D197D"/>
    <w:rsid w:val="004D6ADF"/>
    <w:rsid w:val="004E1D65"/>
    <w:rsid w:val="004E40EC"/>
    <w:rsid w:val="004F6D6E"/>
    <w:rsid w:val="00505656"/>
    <w:rsid w:val="0050613C"/>
    <w:rsid w:val="00517B67"/>
    <w:rsid w:val="00526CB4"/>
    <w:rsid w:val="005363B2"/>
    <w:rsid w:val="00541E57"/>
    <w:rsid w:val="005450EB"/>
    <w:rsid w:val="00595F61"/>
    <w:rsid w:val="005A1CC0"/>
    <w:rsid w:val="005B05DA"/>
    <w:rsid w:val="005B4977"/>
    <w:rsid w:val="005C2D5F"/>
    <w:rsid w:val="005C2F9E"/>
    <w:rsid w:val="005D0DA5"/>
    <w:rsid w:val="005E6122"/>
    <w:rsid w:val="005F3398"/>
    <w:rsid w:val="00610418"/>
    <w:rsid w:val="006124EB"/>
    <w:rsid w:val="006138E5"/>
    <w:rsid w:val="00635FE4"/>
    <w:rsid w:val="00643406"/>
    <w:rsid w:val="00646F06"/>
    <w:rsid w:val="006523FB"/>
    <w:rsid w:val="00660066"/>
    <w:rsid w:val="00663D5D"/>
    <w:rsid w:val="00670715"/>
    <w:rsid w:val="006764C7"/>
    <w:rsid w:val="006918E9"/>
    <w:rsid w:val="006A5E7E"/>
    <w:rsid w:val="006B1164"/>
    <w:rsid w:val="006B7CE9"/>
    <w:rsid w:val="006C1966"/>
    <w:rsid w:val="006F50E9"/>
    <w:rsid w:val="00701010"/>
    <w:rsid w:val="00706892"/>
    <w:rsid w:val="007109E1"/>
    <w:rsid w:val="007211D8"/>
    <w:rsid w:val="00736F46"/>
    <w:rsid w:val="0078623D"/>
    <w:rsid w:val="00786FEF"/>
    <w:rsid w:val="007B237B"/>
    <w:rsid w:val="007C55C4"/>
    <w:rsid w:val="007D273E"/>
    <w:rsid w:val="007D3EA7"/>
    <w:rsid w:val="00800DF2"/>
    <w:rsid w:val="008014A9"/>
    <w:rsid w:val="00811CAE"/>
    <w:rsid w:val="00816269"/>
    <w:rsid w:val="00831A8B"/>
    <w:rsid w:val="00832E1D"/>
    <w:rsid w:val="008345E7"/>
    <w:rsid w:val="00844D02"/>
    <w:rsid w:val="00866146"/>
    <w:rsid w:val="00867A55"/>
    <w:rsid w:val="00875B0F"/>
    <w:rsid w:val="008865A7"/>
    <w:rsid w:val="008875BF"/>
    <w:rsid w:val="008A7E72"/>
    <w:rsid w:val="008B088C"/>
    <w:rsid w:val="008B6120"/>
    <w:rsid w:val="008C19A7"/>
    <w:rsid w:val="008C4386"/>
    <w:rsid w:val="008E5B4C"/>
    <w:rsid w:val="008F1091"/>
    <w:rsid w:val="00902694"/>
    <w:rsid w:val="00905D1B"/>
    <w:rsid w:val="00910EC8"/>
    <w:rsid w:val="009219B8"/>
    <w:rsid w:val="009254E5"/>
    <w:rsid w:val="00927FAB"/>
    <w:rsid w:val="009310DE"/>
    <w:rsid w:val="009362BE"/>
    <w:rsid w:val="00942F55"/>
    <w:rsid w:val="00967242"/>
    <w:rsid w:val="009831C1"/>
    <w:rsid w:val="009847F4"/>
    <w:rsid w:val="009A40C7"/>
    <w:rsid w:val="009A5A94"/>
    <w:rsid w:val="009C164C"/>
    <w:rsid w:val="009E2003"/>
    <w:rsid w:val="009E5225"/>
    <w:rsid w:val="00A05113"/>
    <w:rsid w:val="00A07AFD"/>
    <w:rsid w:val="00A30A8E"/>
    <w:rsid w:val="00A50CD3"/>
    <w:rsid w:val="00A524F5"/>
    <w:rsid w:val="00A53048"/>
    <w:rsid w:val="00A541AE"/>
    <w:rsid w:val="00A66447"/>
    <w:rsid w:val="00A70D1B"/>
    <w:rsid w:val="00A77244"/>
    <w:rsid w:val="00A95FAD"/>
    <w:rsid w:val="00AA45A4"/>
    <w:rsid w:val="00AA73E3"/>
    <w:rsid w:val="00AB188E"/>
    <w:rsid w:val="00AB66E1"/>
    <w:rsid w:val="00AC3451"/>
    <w:rsid w:val="00AC6315"/>
    <w:rsid w:val="00AD007D"/>
    <w:rsid w:val="00AD5FB8"/>
    <w:rsid w:val="00AD671D"/>
    <w:rsid w:val="00B10967"/>
    <w:rsid w:val="00B13655"/>
    <w:rsid w:val="00B24630"/>
    <w:rsid w:val="00B2657A"/>
    <w:rsid w:val="00B377DC"/>
    <w:rsid w:val="00B41295"/>
    <w:rsid w:val="00B42BBC"/>
    <w:rsid w:val="00B46E89"/>
    <w:rsid w:val="00B54DAC"/>
    <w:rsid w:val="00B70C0D"/>
    <w:rsid w:val="00B71490"/>
    <w:rsid w:val="00B71B0A"/>
    <w:rsid w:val="00B96AA9"/>
    <w:rsid w:val="00BA2413"/>
    <w:rsid w:val="00BA4D32"/>
    <w:rsid w:val="00BC607D"/>
    <w:rsid w:val="00BD154A"/>
    <w:rsid w:val="00BD3C5E"/>
    <w:rsid w:val="00BD3EA7"/>
    <w:rsid w:val="00BD4F20"/>
    <w:rsid w:val="00BE58F0"/>
    <w:rsid w:val="00BF72EC"/>
    <w:rsid w:val="00C24A9D"/>
    <w:rsid w:val="00C25032"/>
    <w:rsid w:val="00C2551A"/>
    <w:rsid w:val="00C32E2A"/>
    <w:rsid w:val="00C33046"/>
    <w:rsid w:val="00C40D38"/>
    <w:rsid w:val="00CA4936"/>
    <w:rsid w:val="00CB5600"/>
    <w:rsid w:val="00CD28FE"/>
    <w:rsid w:val="00CD49A6"/>
    <w:rsid w:val="00CF439E"/>
    <w:rsid w:val="00CF79C2"/>
    <w:rsid w:val="00D02AA0"/>
    <w:rsid w:val="00D04383"/>
    <w:rsid w:val="00D062FE"/>
    <w:rsid w:val="00D069FB"/>
    <w:rsid w:val="00D07AC2"/>
    <w:rsid w:val="00D13BDD"/>
    <w:rsid w:val="00D44755"/>
    <w:rsid w:val="00D44A12"/>
    <w:rsid w:val="00D51D5B"/>
    <w:rsid w:val="00D558BF"/>
    <w:rsid w:val="00D61AA8"/>
    <w:rsid w:val="00D637C1"/>
    <w:rsid w:val="00D81DE5"/>
    <w:rsid w:val="00D869CD"/>
    <w:rsid w:val="00DC15E5"/>
    <w:rsid w:val="00DC19ED"/>
    <w:rsid w:val="00DD40DA"/>
    <w:rsid w:val="00DF69D8"/>
    <w:rsid w:val="00E074FD"/>
    <w:rsid w:val="00E17169"/>
    <w:rsid w:val="00E23D30"/>
    <w:rsid w:val="00E3765A"/>
    <w:rsid w:val="00E4784E"/>
    <w:rsid w:val="00E869D1"/>
    <w:rsid w:val="00EA5204"/>
    <w:rsid w:val="00ED6816"/>
    <w:rsid w:val="00F04CAE"/>
    <w:rsid w:val="00F068C6"/>
    <w:rsid w:val="00F14286"/>
    <w:rsid w:val="00F23AE8"/>
    <w:rsid w:val="00F47838"/>
    <w:rsid w:val="00F5172D"/>
    <w:rsid w:val="00F53882"/>
    <w:rsid w:val="00F562B8"/>
    <w:rsid w:val="00F62727"/>
    <w:rsid w:val="00F87094"/>
    <w:rsid w:val="00FA3ACB"/>
    <w:rsid w:val="00FC20F7"/>
    <w:rsid w:val="00FC6B1C"/>
    <w:rsid w:val="00FD68DC"/>
    <w:rsid w:val="00FE0613"/>
    <w:rsid w:val="00FE2658"/>
    <w:rsid w:val="00FE6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2EC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E23D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869D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869D1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23D30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D273E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D273E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headertext">
    <w:name w:val="headertext"/>
    <w:basedOn w:val="Normal"/>
    <w:uiPriority w:val="99"/>
    <w:rsid w:val="00E23D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Normal"/>
    <w:uiPriority w:val="99"/>
    <w:rsid w:val="00E23D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E23D30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E869D1"/>
    <w:pPr>
      <w:spacing w:after="0" w:line="240" w:lineRule="auto"/>
      <w:jc w:val="center"/>
    </w:pPr>
    <w:rPr>
      <w:b/>
      <w:bCs/>
      <w:sz w:val="32"/>
      <w:szCs w:val="32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D273E"/>
    <w:rPr>
      <w:rFonts w:cs="Times New Roman"/>
      <w:lang w:eastAsia="en-US"/>
    </w:rPr>
  </w:style>
  <w:style w:type="paragraph" w:customStyle="1" w:styleId="ConsPlusTitle">
    <w:name w:val="ConsPlusTitle"/>
    <w:uiPriority w:val="99"/>
    <w:rsid w:val="00E869D1"/>
    <w:pPr>
      <w:widowControl w:val="0"/>
      <w:autoSpaceDE w:val="0"/>
      <w:autoSpaceDN w:val="0"/>
      <w:adjustRightInd w:val="0"/>
    </w:pPr>
    <w:rPr>
      <w:rFonts w:cs="Calibri"/>
      <w:b/>
      <w:bCs/>
      <w:sz w:val="24"/>
      <w:szCs w:val="24"/>
    </w:rPr>
  </w:style>
  <w:style w:type="paragraph" w:customStyle="1" w:styleId="ConsPlusNormal">
    <w:name w:val="ConsPlusNormal"/>
    <w:uiPriority w:val="99"/>
    <w:rsid w:val="000A126E"/>
    <w:pPr>
      <w:autoSpaceDE w:val="0"/>
      <w:autoSpaceDN w:val="0"/>
      <w:adjustRightInd w:val="0"/>
    </w:pPr>
    <w:rPr>
      <w:rFonts w:cs="Calibri"/>
      <w:b/>
      <w:bCs/>
      <w:sz w:val="24"/>
      <w:szCs w:val="24"/>
    </w:rPr>
  </w:style>
  <w:style w:type="table" w:styleId="TableGrid">
    <w:name w:val="Table Grid"/>
    <w:basedOn w:val="TableNormal"/>
    <w:uiPriority w:val="99"/>
    <w:rsid w:val="00083CF4"/>
    <w:pPr>
      <w:spacing w:after="200" w:line="276" w:lineRule="auto"/>
    </w:pPr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E376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0066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19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19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9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19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19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6B8C55332AD394A02480A5D4E6DBC21A31A5E0E4D79F957049E7C63CA1A96961EA9F26A956D4559C3iBI" TargetMode="External"/><Relationship Id="rId5" Type="http://schemas.openxmlformats.org/officeDocument/2006/relationships/hyperlink" Target="consultantplus://offline/ref=76B8C55332AD394A024815484B6DBC21A31954084173A45D0CC77061CCiDI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7</Pages>
  <Words>2043</Words>
  <Characters>11646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Плана мероприятий по формированию условий развития доступной среды жизнедеятельности для инвалидов и других мал</dc:title>
  <dc:subject/>
  <dc:creator>Admin</dc:creator>
  <cp:keywords/>
  <dc:description/>
  <cp:lastModifiedBy>Ира</cp:lastModifiedBy>
  <cp:revision>2</cp:revision>
  <cp:lastPrinted>2015-09-17T07:43:00Z</cp:lastPrinted>
  <dcterms:created xsi:type="dcterms:W3CDTF">2015-09-17T07:44:00Z</dcterms:created>
  <dcterms:modified xsi:type="dcterms:W3CDTF">2015-09-17T07:44:00Z</dcterms:modified>
</cp:coreProperties>
</file>